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a631fae9731a2bd806a26f80fe141dcbb5f020c"/>
    <w:p>
      <w:pPr>
        <w:pStyle w:val="Heading1"/>
      </w:pPr>
      <w:r>
        <w:t xml:space="preserve">MANUAL OPERACIONAL DA ESTEIRA DE TRATATIVAS</w:t>
      </w:r>
    </w:p>
    <w:bookmarkStart w:id="20" w:name="X737f71016d4e25563fc7caa55acd22f66832cf5"/>
    <w:p>
      <w:pPr>
        <w:pStyle w:val="Heading2"/>
      </w:pPr>
      <w:r>
        <w:t xml:space="preserve">Reestruturação de Fluxo, Responsabilidades, Arquivamento e Prestação de Serviços</w:t>
      </w:r>
    </w:p>
    <w:p>
      <w:pPr>
        <w:pStyle w:val="FirstParagraph"/>
      </w:pPr>
      <w:r>
        <w:rPr>
          <w:b/>
          <w:bCs/>
        </w:rPr>
        <w:t xml:space="preserve">Documento interno de padronização operacional</w:t>
      </w:r>
      <w:r>
        <w:br/>
      </w:r>
      <w:r>
        <w:rPr>
          <w:b/>
          <w:bCs/>
        </w:rPr>
        <w:t xml:space="preserve">Versão:</w:t>
      </w:r>
      <w:r>
        <w:t xml:space="preserve"> </w:t>
      </w:r>
      <w:r>
        <w:t xml:space="preserve">1.0</w:t>
      </w:r>
      <w:r>
        <w:br/>
      </w:r>
      <w:r>
        <w:rPr>
          <w:b/>
          <w:bCs/>
        </w:rPr>
        <w:t xml:space="preserve">Aplicação:</w:t>
      </w:r>
      <w:r>
        <w:t xml:space="preserve"> </w:t>
      </w:r>
      <w:r>
        <w:t xml:space="preserve">Comercial, Administrativo e Jurídico</w:t>
      </w:r>
      <w:r>
        <w:br/>
      </w:r>
      <w:r>
        <w:rPr>
          <w:b/>
          <w:bCs/>
        </w:rPr>
        <w:t xml:space="preserve">Objetivo:</w:t>
      </w:r>
      <w:r>
        <w:t xml:space="preserve"> </w:t>
      </w:r>
      <w:r>
        <w:t xml:space="preserve">Organizar a jornada do cliente do início ao fim, garantindo controle, rastreabilidade, backup, prestação de serviços e segurança operacional.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2" w:name="objetivo-do-documento"/>
    <w:p>
      <w:pPr>
        <w:pStyle w:val="Heading1"/>
      </w:pPr>
      <w:r>
        <w:t xml:space="preserve">1. OBJETIVO DO DOCUMENTO</w:t>
      </w:r>
    </w:p>
    <w:p>
      <w:pPr>
        <w:pStyle w:val="FirstParagraph"/>
      </w:pPr>
      <w:r>
        <w:t xml:space="preserve">Este documento estabelece a nova estrutura operacional da esteira de tratativas da empresa, envolvendo os departamentos Comercial, Administrativo e Jurídico.</w:t>
      </w:r>
    </w:p>
    <w:p>
      <w:pPr>
        <w:pStyle w:val="BodyText"/>
      </w:pPr>
      <w:r>
        <w:t xml:space="preserve">A finalidade principal é substituir o modelo anterior, que apresentava desorganização, falta de backup, ausência de materiais padronizados de prestação de serviços e dificuldade de acompanhamento dos clientes.</w:t>
      </w:r>
    </w:p>
    <w:p>
      <w:pPr>
        <w:pStyle w:val="BodyText"/>
      </w:pPr>
      <w:r>
        <w:t xml:space="preserve">A partir desta nova metodologia, toda a operação deverá seguir um padrão único de organização, responsabilidade, arquivamento e atualização de informações, garantindo que cada cliente tenha sua jornada devidamente registrada, documentada e acompanhada do início ao fim.</w:t>
      </w:r>
    </w:p>
    <w:p>
      <w:pPr>
        <w:pStyle w:val="BodyText"/>
      </w:pPr>
      <w:r>
        <w:t xml:space="preserve">Esta reestruturação busca assegurar:</w:t>
      </w:r>
    </w:p>
    <w:p>
      <w:pPr>
        <w:pStyle w:val="Compact"/>
        <w:numPr>
          <w:ilvl w:val="0"/>
          <w:numId w:val="1001"/>
        </w:numPr>
      </w:pPr>
      <w:r>
        <w:t xml:space="preserve">Organização completa da esteira de atendimento;</w:t>
      </w:r>
    </w:p>
    <w:p>
      <w:pPr>
        <w:pStyle w:val="Compact"/>
        <w:numPr>
          <w:ilvl w:val="0"/>
          <w:numId w:val="1001"/>
        </w:numPr>
      </w:pPr>
      <w:r>
        <w:t xml:space="preserve">Clareza sobre os responsáveis por cada etapa;</w:t>
      </w:r>
    </w:p>
    <w:p>
      <w:pPr>
        <w:pStyle w:val="Compact"/>
        <w:numPr>
          <w:ilvl w:val="0"/>
          <w:numId w:val="1001"/>
        </w:numPr>
      </w:pPr>
      <w:r>
        <w:t xml:space="preserve">Padronização de documentos e arquivos;</w:t>
      </w:r>
    </w:p>
    <w:p>
      <w:pPr>
        <w:pStyle w:val="Compact"/>
        <w:numPr>
          <w:ilvl w:val="0"/>
          <w:numId w:val="1001"/>
        </w:numPr>
      </w:pPr>
      <w:r>
        <w:t xml:space="preserve">Backup seguro no Drive;</w:t>
      </w:r>
    </w:p>
    <w:p>
      <w:pPr>
        <w:pStyle w:val="Compact"/>
        <w:numPr>
          <w:ilvl w:val="0"/>
          <w:numId w:val="1001"/>
        </w:numPr>
      </w:pPr>
      <w:r>
        <w:t xml:space="preserve">Atualização obrigatória do CRM e da planilha geral;</w:t>
      </w:r>
    </w:p>
    <w:p>
      <w:pPr>
        <w:pStyle w:val="Compact"/>
        <w:numPr>
          <w:ilvl w:val="0"/>
          <w:numId w:val="1001"/>
        </w:numPr>
      </w:pPr>
      <w:r>
        <w:t xml:space="preserve">Histórico completo de prestação de serviços;</w:t>
      </w:r>
    </w:p>
    <w:p>
      <w:pPr>
        <w:pStyle w:val="Compact"/>
        <w:numPr>
          <w:ilvl w:val="0"/>
          <w:numId w:val="1001"/>
        </w:numPr>
      </w:pPr>
      <w:r>
        <w:t xml:space="preserve">Segurança em casos de chargeback, reclamações, contestações, auditorias ou atendimento presencial;</w:t>
      </w:r>
    </w:p>
    <w:p>
      <w:pPr>
        <w:pStyle w:val="Compact"/>
        <w:numPr>
          <w:ilvl w:val="0"/>
          <w:numId w:val="1001"/>
        </w:numPr>
      </w:pPr>
      <w:r>
        <w:t xml:space="preserve">Redução de falhas operacionais;</w:t>
      </w:r>
    </w:p>
    <w:p>
      <w:pPr>
        <w:pStyle w:val="Compact"/>
        <w:numPr>
          <w:ilvl w:val="0"/>
          <w:numId w:val="1001"/>
        </w:numPr>
      </w:pPr>
      <w:r>
        <w:t xml:space="preserve">Maior controle da supervisão sobre o status de cada cliente.</w:t>
      </w:r>
    </w:p>
    <w:p>
      <w:r>
        <w:pict>
          <v:rect style="width:0;height:1.5pt" o:hralign="center" o:hrstd="t" o:hr="t"/>
        </w:pict>
      </w:r>
    </w:p>
    <w:bookmarkEnd w:id="22"/>
    <w:bookmarkStart w:id="25" w:name="visão-geral-da-jornada-do-cliente"/>
    <w:p>
      <w:pPr>
        <w:pStyle w:val="Heading1"/>
      </w:pPr>
      <w:r>
        <w:t xml:space="preserve">2. VISÃO GERAL DA JORNADA DO CLIENTE</w:t>
      </w:r>
    </w:p>
    <w:p>
      <w:pPr>
        <w:pStyle w:val="FirstParagraph"/>
      </w:pPr>
      <w:r>
        <w:t xml:space="preserve">A jornada do cliente seguirá obrigatoriamente a seguinte ordem operacional:</w:t>
      </w:r>
    </w:p>
    <w:bookmarkStart w:id="23" w:name="ordem-dos-departamentos"/>
    <w:p>
      <w:pPr>
        <w:pStyle w:val="Heading2"/>
      </w:pPr>
      <w:r>
        <w:t xml:space="preserve">2.1 Ordem dos Departamentos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Setor Comercial</w:t>
      </w:r>
      <w:r>
        <w:br/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Setor Administrativo</w:t>
      </w:r>
      <w:r>
        <w:br/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Setor Jurídico</w:t>
      </w:r>
      <w:r>
        <w:br/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Retorno ao Administrativo quando houver solicitação de documentos, laudos, protocolos, audiências ou apoio processual</w:t>
      </w:r>
      <w:r>
        <w:br/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Encaminhamento ao Processual / Advogados quando aplicável</w:t>
      </w:r>
      <w:r>
        <w:br/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Acompanhamento e suporte até a conclusão ou arquivamento do caso</w:t>
      </w:r>
    </w:p>
    <w:bookmarkEnd w:id="23"/>
    <w:bookmarkStart w:id="24" w:name="fluxo-principal-da-demanda"/>
    <w:p>
      <w:pPr>
        <w:pStyle w:val="Heading2"/>
      </w:pPr>
      <w:r>
        <w:t xml:space="preserve">2.2 Fluxo Principal da Demanda</w:t>
      </w:r>
    </w:p>
    <w:p>
      <w:pPr>
        <w:pStyle w:val="FirstParagraph"/>
      </w:pPr>
      <w:r>
        <w:rPr>
          <w:b/>
          <w:bCs/>
        </w:rPr>
        <w:t xml:space="preserve">Comercial → Administrativo → Jurídico → Administrativo quando solicitado → Processual / Advogados → Acompanhamento e Arquivamento</w:t>
      </w:r>
    </w:p>
    <w:p>
      <w:pPr>
        <w:pStyle w:val="BodyText"/>
      </w:pPr>
      <w:r>
        <w:t xml:space="preserve">Nenhuma etapa deverá ser considerada concluída se os documentos, registros, assinaturas, protocolos e provas correspondentes não estiverem devidamente anexados na pasta do cliente no Drive e, quando obrigatório, também no CRM.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32" w:name="X05ae1155b1f1dc608ab4bdf5498c5aceb76e215"/>
    <w:p>
      <w:pPr>
        <w:pStyle w:val="Heading1"/>
      </w:pPr>
      <w:r>
        <w:t xml:space="preserve">3. EQUIPES, SUPERVISORES E RESPONSABILIDADES GERAIS</w:t>
      </w:r>
    </w:p>
    <w:bookmarkStart w:id="27" w:name="setor-comercial"/>
    <w:p>
      <w:pPr>
        <w:pStyle w:val="Heading2"/>
      </w:pPr>
      <w:r>
        <w:t xml:space="preserve">3.1 Setor Comercial</w:t>
      </w:r>
    </w:p>
    <w:p>
      <w:pPr>
        <w:pStyle w:val="FirstParagraph"/>
      </w:pPr>
      <w:r>
        <w:rPr>
          <w:b/>
          <w:bCs/>
        </w:rPr>
        <w:t xml:space="preserve">Supervisora responsável:</w:t>
      </w:r>
      <w:r>
        <w:t xml:space="preserve"> </w:t>
      </w:r>
      <w:r>
        <w:t xml:space="preserve">Roberta</w:t>
      </w:r>
      <w:r>
        <w:br/>
      </w:r>
      <w:r>
        <w:rPr>
          <w:b/>
          <w:bCs/>
        </w:rPr>
        <w:t xml:space="preserve">Equipe:</w:t>
      </w:r>
      <w:r>
        <w:t xml:space="preserve"> </w:t>
      </w:r>
      <w:r>
        <w:t xml:space="preserve">Consultores comerciais</w:t>
      </w:r>
    </w:p>
    <w:p>
      <w:pPr>
        <w:pStyle w:val="BodyText"/>
      </w:pPr>
      <w:r>
        <w:t xml:space="preserve">O setor comercial é responsável pelas primeiras tratativas com o cliente, conversão da demanda e formalização inicial da prestação de serviço.</w:t>
      </w:r>
    </w:p>
    <w:p>
      <w:pPr>
        <w:pStyle w:val="BodyText"/>
      </w:pPr>
      <w:r>
        <w:t xml:space="preserve">A supervisora Roberta é responsável por garantir que os contratos estejam corretamente preenchidos, assinados e prontos para serem enviados ao setor administrativo.</w:t>
      </w:r>
    </w:p>
    <w:bookmarkStart w:id="26" w:name="Xb967ec2da84da362460ddf6e4145fc484a76da9"/>
    <w:p>
      <w:pPr>
        <w:pStyle w:val="Heading3"/>
      </w:pPr>
      <w:r>
        <w:t xml:space="preserve">Responsabilidades principais do Comercial</w:t>
      </w:r>
    </w:p>
    <w:p>
      <w:pPr>
        <w:pStyle w:val="Compact"/>
        <w:numPr>
          <w:ilvl w:val="0"/>
          <w:numId w:val="1003"/>
        </w:numPr>
      </w:pPr>
      <w:r>
        <w:t xml:space="preserve">Realizar as primeiras tratativas com o cliente;</w:t>
      </w:r>
    </w:p>
    <w:p>
      <w:pPr>
        <w:pStyle w:val="Compact"/>
        <w:numPr>
          <w:ilvl w:val="0"/>
          <w:numId w:val="1003"/>
        </w:numPr>
      </w:pPr>
      <w:r>
        <w:t xml:space="preserve">Elaborar o contrato;</w:t>
      </w:r>
    </w:p>
    <w:p>
      <w:pPr>
        <w:pStyle w:val="Compact"/>
        <w:numPr>
          <w:ilvl w:val="0"/>
          <w:numId w:val="1003"/>
        </w:numPr>
      </w:pPr>
      <w:r>
        <w:t xml:space="preserve">Garantir que o cliente assine corretamente;</w:t>
      </w:r>
    </w:p>
    <w:p>
      <w:pPr>
        <w:pStyle w:val="Compact"/>
        <w:numPr>
          <w:ilvl w:val="0"/>
          <w:numId w:val="1003"/>
        </w:numPr>
      </w:pPr>
      <w:r>
        <w:t xml:space="preserve">Conferir se o contrato está completo;</w:t>
      </w:r>
    </w:p>
    <w:p>
      <w:pPr>
        <w:pStyle w:val="Compact"/>
        <w:numPr>
          <w:ilvl w:val="0"/>
          <w:numId w:val="1003"/>
        </w:numPr>
      </w:pPr>
      <w:r>
        <w:t xml:space="preserve">Enviar o contrato assinado no grupo de contratos assinados;</w:t>
      </w:r>
    </w:p>
    <w:p>
      <w:pPr>
        <w:pStyle w:val="Compact"/>
        <w:numPr>
          <w:ilvl w:val="0"/>
          <w:numId w:val="1003"/>
        </w:numPr>
      </w:pPr>
      <w:r>
        <w:t xml:space="preserve">Garantir que a demanda chegue ao administrativo com segurança e clareza.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9" w:name="setor-administrativo"/>
    <w:p>
      <w:pPr>
        <w:pStyle w:val="Heading2"/>
      </w:pPr>
      <w:r>
        <w:t xml:space="preserve">3.2 Setor Administrativo</w:t>
      </w:r>
    </w:p>
    <w:p>
      <w:pPr>
        <w:pStyle w:val="FirstParagraph"/>
      </w:pPr>
      <w:r>
        <w:rPr>
          <w:b/>
          <w:bCs/>
        </w:rPr>
        <w:t xml:space="preserve">Supervisor responsável:</w:t>
      </w:r>
      <w:r>
        <w:t xml:space="preserve"> </w:t>
      </w:r>
      <w:r>
        <w:t xml:space="preserve">Tafarel</w:t>
      </w:r>
      <w:r>
        <w:br/>
      </w:r>
      <w:r>
        <w:rPr>
          <w:b/>
          <w:bCs/>
        </w:rPr>
        <w:t xml:space="preserve">Equipe:</w:t>
      </w:r>
      <w:r>
        <w:t xml:space="preserve"> </w:t>
      </w:r>
      <w:r>
        <w:t xml:space="preserve">Giovana e Yasmin</w:t>
      </w:r>
    </w:p>
    <w:p>
      <w:pPr>
        <w:pStyle w:val="BodyText"/>
      </w:pPr>
      <w:r>
        <w:t xml:space="preserve">O setor administrativo é responsável pela organização documental, validação de contratos, abertura e manutenção de pastas no Drive, alimentação de planilhas, elaboração de documentos administrativos, apoio ao Jurídico, protocolos, laudos, audiências e encaminhamento ao processual.</w:t>
      </w:r>
    </w:p>
    <w:p>
      <w:pPr>
        <w:pStyle w:val="BodyText"/>
      </w:pPr>
      <w:r>
        <w:t xml:space="preserve">O administrativo será o setor responsável por manter a estrutura documental da operação limpa, atualizada e rastreável.</w:t>
      </w:r>
    </w:p>
    <w:bookmarkStart w:id="28" w:name="X92a6ca6a8e2245ced90ed54d0a70e7b0fc55e8e"/>
    <w:p>
      <w:pPr>
        <w:pStyle w:val="Heading3"/>
      </w:pPr>
      <w:r>
        <w:t xml:space="preserve">Responsabilidades principais do Administrativo</w:t>
      </w:r>
    </w:p>
    <w:p>
      <w:pPr>
        <w:pStyle w:val="Compact"/>
        <w:numPr>
          <w:ilvl w:val="0"/>
          <w:numId w:val="1004"/>
        </w:numPr>
      </w:pPr>
      <w:r>
        <w:t xml:space="preserve">Receber contrato assinado;</w:t>
      </w:r>
    </w:p>
    <w:p>
      <w:pPr>
        <w:pStyle w:val="Compact"/>
        <w:numPr>
          <w:ilvl w:val="0"/>
          <w:numId w:val="1004"/>
        </w:numPr>
      </w:pPr>
      <w:r>
        <w:t xml:space="preserve">Revisar dados e assinatura;</w:t>
      </w:r>
    </w:p>
    <w:p>
      <w:pPr>
        <w:pStyle w:val="Compact"/>
        <w:numPr>
          <w:ilvl w:val="0"/>
          <w:numId w:val="1004"/>
        </w:numPr>
      </w:pPr>
      <w:r>
        <w:t xml:space="preserve">Anexar documentos obrigatórios no CRM;</w:t>
      </w:r>
    </w:p>
    <w:p>
      <w:pPr>
        <w:pStyle w:val="Compact"/>
        <w:numPr>
          <w:ilvl w:val="0"/>
          <w:numId w:val="1004"/>
        </w:numPr>
      </w:pPr>
      <w:r>
        <w:t xml:space="preserve">Abrir pasta do cliente no Drive;</w:t>
      </w:r>
    </w:p>
    <w:p>
      <w:pPr>
        <w:pStyle w:val="Compact"/>
        <w:numPr>
          <w:ilvl w:val="0"/>
          <w:numId w:val="1004"/>
        </w:numPr>
      </w:pPr>
      <w:r>
        <w:t xml:space="preserve">Elaborar notificação extrajudicial;</w:t>
      </w:r>
    </w:p>
    <w:p>
      <w:pPr>
        <w:pStyle w:val="Compact"/>
        <w:numPr>
          <w:ilvl w:val="0"/>
          <w:numId w:val="1004"/>
        </w:numPr>
      </w:pPr>
      <w:r>
        <w:t xml:space="preserve">Conferir a existência dos 5 documentos iniciais;</w:t>
      </w:r>
    </w:p>
    <w:p>
      <w:pPr>
        <w:pStyle w:val="Compact"/>
        <w:numPr>
          <w:ilvl w:val="0"/>
          <w:numId w:val="1004"/>
        </w:numPr>
      </w:pPr>
      <w:r>
        <w:t xml:space="preserve">Anexar documentos, termos, protocolos e notificações no Drive;</w:t>
      </w:r>
    </w:p>
    <w:p>
      <w:pPr>
        <w:pStyle w:val="Compact"/>
        <w:numPr>
          <w:ilvl w:val="0"/>
          <w:numId w:val="1004"/>
        </w:numPr>
      </w:pPr>
      <w:r>
        <w:t xml:space="preserve">Realizar requerimentos no GOV quando solicitado;</w:t>
      </w:r>
    </w:p>
    <w:p>
      <w:pPr>
        <w:pStyle w:val="Compact"/>
        <w:numPr>
          <w:ilvl w:val="0"/>
          <w:numId w:val="1004"/>
        </w:numPr>
      </w:pPr>
      <w:r>
        <w:t xml:space="preserve">Encaminhar protocolo ao cliente no grupo;</w:t>
      </w:r>
    </w:p>
    <w:p>
      <w:pPr>
        <w:pStyle w:val="Compact"/>
        <w:numPr>
          <w:ilvl w:val="0"/>
          <w:numId w:val="1004"/>
        </w:numPr>
      </w:pPr>
      <w:r>
        <w:t xml:space="preserve">Elaborar e recolher assinatura do Termo de Ciência de Prestação de Serviços;</w:t>
      </w:r>
    </w:p>
    <w:p>
      <w:pPr>
        <w:pStyle w:val="Compact"/>
        <w:numPr>
          <w:ilvl w:val="0"/>
          <w:numId w:val="1004"/>
        </w:numPr>
      </w:pPr>
      <w:r>
        <w:t xml:space="preserve">Auxiliar o cliente em dúvidas operacionais;</w:t>
      </w:r>
    </w:p>
    <w:p>
      <w:pPr>
        <w:pStyle w:val="Compact"/>
        <w:numPr>
          <w:ilvl w:val="0"/>
          <w:numId w:val="1004"/>
        </w:numPr>
      </w:pPr>
      <w:r>
        <w:t xml:space="preserve">Solicitar cancelamento de seguro ou segunda via de contrato quando necessário;</w:t>
      </w:r>
    </w:p>
    <w:p>
      <w:pPr>
        <w:pStyle w:val="Compact"/>
        <w:numPr>
          <w:ilvl w:val="0"/>
          <w:numId w:val="1004"/>
        </w:numPr>
      </w:pPr>
      <w:r>
        <w:t xml:space="preserve">Alimentar a planilha geral;</w:t>
      </w:r>
    </w:p>
    <w:p>
      <w:pPr>
        <w:pStyle w:val="Compact"/>
        <w:numPr>
          <w:ilvl w:val="0"/>
          <w:numId w:val="1004"/>
        </w:numPr>
      </w:pPr>
      <w:r>
        <w:t xml:space="preserve">Solicitar e anexar laudos;</w:t>
      </w:r>
    </w:p>
    <w:p>
      <w:pPr>
        <w:pStyle w:val="Compact"/>
        <w:numPr>
          <w:ilvl w:val="0"/>
          <w:numId w:val="1004"/>
        </w:numPr>
      </w:pPr>
      <w:r>
        <w:t xml:space="preserve">Solicitar agendamento de audiência quando necessário;</w:t>
      </w:r>
    </w:p>
    <w:p>
      <w:pPr>
        <w:pStyle w:val="Compact"/>
        <w:numPr>
          <w:ilvl w:val="0"/>
          <w:numId w:val="1004"/>
        </w:numPr>
      </w:pPr>
      <w:r>
        <w:t xml:space="preserve">Anexar prints, atas, documentos jurídicos e comprovantes;</w:t>
      </w:r>
    </w:p>
    <w:p>
      <w:pPr>
        <w:pStyle w:val="Compact"/>
        <w:numPr>
          <w:ilvl w:val="0"/>
          <w:numId w:val="1004"/>
        </w:numPr>
      </w:pPr>
      <w:r>
        <w:t xml:space="preserve">Elaborar procurações, declarações e documentos administrativos;</w:t>
      </w:r>
    </w:p>
    <w:p>
      <w:pPr>
        <w:pStyle w:val="Compact"/>
        <w:numPr>
          <w:ilvl w:val="0"/>
          <w:numId w:val="1004"/>
        </w:numPr>
      </w:pPr>
      <w:r>
        <w:t xml:space="preserve">Conferir documentos para encaminhamento ao processual;</w:t>
      </w:r>
    </w:p>
    <w:p>
      <w:pPr>
        <w:pStyle w:val="Compact"/>
        <w:numPr>
          <w:ilvl w:val="0"/>
          <w:numId w:val="1004"/>
        </w:numPr>
      </w:pPr>
      <w:r>
        <w:t xml:space="preserve">Encaminhar pasta aos advogados quando completa;</w:t>
      </w:r>
    </w:p>
    <w:p>
      <w:pPr>
        <w:pStyle w:val="Compact"/>
        <w:numPr>
          <w:ilvl w:val="0"/>
          <w:numId w:val="1004"/>
        </w:numPr>
      </w:pPr>
      <w:r>
        <w:t xml:space="preserve">Acompanhar protocolo e movimentações do processo;</w:t>
      </w:r>
    </w:p>
    <w:p>
      <w:pPr>
        <w:pStyle w:val="Compact"/>
        <w:numPr>
          <w:ilvl w:val="0"/>
          <w:numId w:val="1004"/>
        </w:numPr>
      </w:pPr>
      <w:r>
        <w:t xml:space="preserve">Manter o Drive atualizado com todos os materiais do cliente.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1" w:name="setor-jurídico"/>
    <w:p>
      <w:pPr>
        <w:pStyle w:val="Heading2"/>
      </w:pPr>
      <w:r>
        <w:t xml:space="preserve">3.3 Setor Jurídico</w:t>
      </w:r>
    </w:p>
    <w:p>
      <w:pPr>
        <w:pStyle w:val="FirstParagraph"/>
      </w:pPr>
      <w:r>
        <w:rPr>
          <w:b/>
          <w:bCs/>
        </w:rPr>
        <w:t xml:space="preserve">Supervisor responsável:</w:t>
      </w:r>
      <w:r>
        <w:t xml:space="preserve"> </w:t>
      </w:r>
      <w:r>
        <w:t xml:space="preserve">Nicolas</w:t>
      </w:r>
      <w:r>
        <w:br/>
      </w:r>
      <w:r>
        <w:rPr>
          <w:b/>
          <w:bCs/>
        </w:rPr>
        <w:t xml:space="preserve">Equipe:</w:t>
      </w:r>
      <w:r>
        <w:t xml:space="preserve"> </w:t>
      </w:r>
      <w:r>
        <w:t xml:space="preserve">Nicole, Tabata, Elaine e Janaina</w:t>
      </w:r>
    </w:p>
    <w:p>
      <w:pPr>
        <w:pStyle w:val="BodyText"/>
      </w:pPr>
      <w:r>
        <w:t xml:space="preserve">O setor jurídico é responsável pela condução das tratativas com o cliente, abertura de grupo, criação de vínculo, solicitação e conferência de documentos, acompanhamento das fases de negociação, orientação sobre laudo, explicação da fase judicial, solicitação de documentos jurídicos e envio de provas sociais para arquivamento.</w:t>
      </w:r>
    </w:p>
    <w:bookmarkStart w:id="30" w:name="responsabilidades-principais-do-jurídico"/>
    <w:p>
      <w:pPr>
        <w:pStyle w:val="Heading3"/>
      </w:pPr>
      <w:r>
        <w:t xml:space="preserve">Responsabilidades principais do Jurídico</w:t>
      </w:r>
    </w:p>
    <w:p>
      <w:pPr>
        <w:pStyle w:val="Compact"/>
        <w:numPr>
          <w:ilvl w:val="0"/>
          <w:numId w:val="1005"/>
        </w:numPr>
      </w:pPr>
      <w:r>
        <w:t xml:space="preserve">Receber pasta delegada pela supervisão;</w:t>
      </w:r>
    </w:p>
    <w:p>
      <w:pPr>
        <w:pStyle w:val="Compact"/>
        <w:numPr>
          <w:ilvl w:val="0"/>
          <w:numId w:val="1005"/>
        </w:numPr>
      </w:pPr>
      <w:r>
        <w:t xml:space="preserve">Criar grupo com o cliente;</w:t>
      </w:r>
    </w:p>
    <w:p>
      <w:pPr>
        <w:pStyle w:val="Compact"/>
        <w:numPr>
          <w:ilvl w:val="0"/>
          <w:numId w:val="1005"/>
        </w:numPr>
      </w:pPr>
      <w:r>
        <w:t xml:space="preserve">Apresentar-se corretamente;</w:t>
      </w:r>
    </w:p>
    <w:p>
      <w:pPr>
        <w:pStyle w:val="Compact"/>
        <w:numPr>
          <w:ilvl w:val="0"/>
          <w:numId w:val="1005"/>
        </w:numPr>
      </w:pPr>
      <w:r>
        <w:t xml:space="preserve">Informar a senha de segurança;</w:t>
      </w:r>
    </w:p>
    <w:p>
      <w:pPr>
        <w:pStyle w:val="Compact"/>
        <w:numPr>
          <w:ilvl w:val="0"/>
          <w:numId w:val="1005"/>
        </w:numPr>
      </w:pPr>
      <w:r>
        <w:t xml:space="preserve">Fazer chamada inicial e criar vínculo;</w:t>
      </w:r>
    </w:p>
    <w:p>
      <w:pPr>
        <w:pStyle w:val="Compact"/>
        <w:numPr>
          <w:ilvl w:val="0"/>
          <w:numId w:val="1005"/>
        </w:numPr>
      </w:pPr>
      <w:r>
        <w:t xml:space="preserve">Solicitar os 5 documentos iniciais;</w:t>
      </w:r>
    </w:p>
    <w:p>
      <w:pPr>
        <w:pStyle w:val="Compact"/>
        <w:numPr>
          <w:ilvl w:val="0"/>
          <w:numId w:val="1005"/>
        </w:numPr>
      </w:pPr>
      <w:r>
        <w:t xml:space="preserve">Conferir se os documentos estão corretos;</w:t>
      </w:r>
    </w:p>
    <w:p>
      <w:pPr>
        <w:pStyle w:val="Compact"/>
        <w:numPr>
          <w:ilvl w:val="0"/>
          <w:numId w:val="1005"/>
        </w:numPr>
      </w:pPr>
      <w:r>
        <w:t xml:space="preserve">Anexar os documentos na pasta do cliente no CRM;</w:t>
      </w:r>
    </w:p>
    <w:p>
      <w:pPr>
        <w:pStyle w:val="Compact"/>
        <w:numPr>
          <w:ilvl w:val="0"/>
          <w:numId w:val="1005"/>
        </w:numPr>
      </w:pPr>
      <w:r>
        <w:t xml:space="preserve">Encaminhar a pasta ao setor administrativo;</w:t>
      </w:r>
    </w:p>
    <w:p>
      <w:pPr>
        <w:pStyle w:val="Compact"/>
        <w:numPr>
          <w:ilvl w:val="0"/>
          <w:numId w:val="1005"/>
        </w:numPr>
      </w:pPr>
      <w:r>
        <w:t xml:space="preserve">Solicitar acesso GOV.br quando necessário;</w:t>
      </w:r>
    </w:p>
    <w:p>
      <w:pPr>
        <w:pStyle w:val="Compact"/>
        <w:numPr>
          <w:ilvl w:val="0"/>
          <w:numId w:val="1005"/>
        </w:numPr>
      </w:pPr>
      <w:r>
        <w:t xml:space="preserve">Solicitar ao administrativo o requerimento das taxas no GOV;</w:t>
      </w:r>
    </w:p>
    <w:p>
      <w:pPr>
        <w:pStyle w:val="Compact"/>
        <w:numPr>
          <w:ilvl w:val="0"/>
          <w:numId w:val="1005"/>
        </w:numPr>
      </w:pPr>
      <w:r>
        <w:t xml:space="preserve">Auxiliar o cliente em dúvidas sobre segunda via de contrato;</w:t>
      </w:r>
    </w:p>
    <w:p>
      <w:pPr>
        <w:pStyle w:val="Compact"/>
        <w:numPr>
          <w:ilvl w:val="0"/>
          <w:numId w:val="1005"/>
        </w:numPr>
      </w:pPr>
      <w:r>
        <w:t xml:space="preserve">Comunicar negativa do requerimento quando houver;</w:t>
      </w:r>
    </w:p>
    <w:p>
      <w:pPr>
        <w:pStyle w:val="Compact"/>
        <w:numPr>
          <w:ilvl w:val="0"/>
          <w:numId w:val="1005"/>
        </w:numPr>
      </w:pPr>
      <w:r>
        <w:t xml:space="preserve">Explicar objeções da instituição financeira;</w:t>
      </w:r>
    </w:p>
    <w:p>
      <w:pPr>
        <w:pStyle w:val="Compact"/>
        <w:numPr>
          <w:ilvl w:val="0"/>
          <w:numId w:val="1005"/>
        </w:numPr>
      </w:pPr>
      <w:r>
        <w:t xml:space="preserve">Apresentar proposta de parecer técnico;</w:t>
      </w:r>
    </w:p>
    <w:p>
      <w:pPr>
        <w:pStyle w:val="Compact"/>
        <w:numPr>
          <w:ilvl w:val="0"/>
          <w:numId w:val="1005"/>
        </w:numPr>
      </w:pPr>
      <w:r>
        <w:t xml:space="preserve">Alterar status do laudo para</w:t>
      </w:r>
      <w:r>
        <w:t xml:space="preserve"> </w:t>
      </w:r>
      <w:r>
        <w:t xml:space="preserve">“laudo fechado”</w:t>
      </w:r>
      <w:r>
        <w:t xml:space="preserve"> </w:t>
      </w:r>
      <w:r>
        <w:t xml:space="preserve">no CRM;</w:t>
      </w:r>
    </w:p>
    <w:p>
      <w:pPr>
        <w:pStyle w:val="Compact"/>
        <w:numPr>
          <w:ilvl w:val="0"/>
          <w:numId w:val="1005"/>
        </w:numPr>
      </w:pPr>
      <w:r>
        <w:t xml:space="preserve">Encaminhar pasta ao administrativo para elaboração do laudo;</w:t>
      </w:r>
    </w:p>
    <w:p>
      <w:pPr>
        <w:pStyle w:val="Compact"/>
        <w:numPr>
          <w:ilvl w:val="0"/>
          <w:numId w:val="1005"/>
        </w:numPr>
      </w:pPr>
      <w:r>
        <w:t xml:space="preserve">Baixar o laudo quando pronto;</w:t>
      </w:r>
    </w:p>
    <w:p>
      <w:pPr>
        <w:pStyle w:val="Compact"/>
        <w:numPr>
          <w:ilvl w:val="0"/>
          <w:numId w:val="1005"/>
        </w:numPr>
      </w:pPr>
      <w:r>
        <w:t xml:space="preserve">Encaminhar e explicar o laudo ao cliente;</w:t>
      </w:r>
    </w:p>
    <w:p>
      <w:pPr>
        <w:pStyle w:val="Compact"/>
        <w:numPr>
          <w:ilvl w:val="0"/>
          <w:numId w:val="1005"/>
        </w:numPr>
      </w:pPr>
      <w:r>
        <w:t xml:space="preserve">Após 20 a 30 dias, informar ausência de acordo pelo banco, quando ocorrer;</w:t>
      </w:r>
    </w:p>
    <w:p>
      <w:pPr>
        <w:pStyle w:val="Compact"/>
        <w:numPr>
          <w:ilvl w:val="0"/>
          <w:numId w:val="1005"/>
        </w:numPr>
      </w:pPr>
      <w:r>
        <w:t xml:space="preserve">Explicar a possibilidade e estratégia da esfera judicial;</w:t>
      </w:r>
    </w:p>
    <w:p>
      <w:pPr>
        <w:pStyle w:val="Compact"/>
        <w:numPr>
          <w:ilvl w:val="0"/>
          <w:numId w:val="1005"/>
        </w:numPr>
      </w:pPr>
      <w:r>
        <w:t xml:space="preserve">Solicitar documentos para protocolo judicial;</w:t>
      </w:r>
    </w:p>
    <w:p>
      <w:pPr>
        <w:pStyle w:val="Compact"/>
        <w:numPr>
          <w:ilvl w:val="0"/>
          <w:numId w:val="1005"/>
        </w:numPr>
      </w:pPr>
      <w:r>
        <w:t xml:space="preserve">Solicitar ao administrativo documentos jurídicos necessários;</w:t>
      </w:r>
    </w:p>
    <w:p>
      <w:pPr>
        <w:pStyle w:val="Compact"/>
        <w:numPr>
          <w:ilvl w:val="0"/>
          <w:numId w:val="1005"/>
        </w:numPr>
      </w:pPr>
      <w:r>
        <w:t xml:space="preserve">Encaminhar provas sociais, conversas, ligações e diligências para arquivamento;</w:t>
      </w:r>
    </w:p>
    <w:p>
      <w:pPr>
        <w:pStyle w:val="Compact"/>
        <w:numPr>
          <w:ilvl w:val="0"/>
          <w:numId w:val="1005"/>
        </w:numPr>
      </w:pPr>
      <w:r>
        <w:t xml:space="preserve">Manter os arquivos do cliente atualizados no Drive.</w:t>
      </w:r>
    </w:p>
    <w:p>
      <w:r>
        <w:pict>
          <v:rect style="width:0;height:1.5pt" o:hralign="center" o:hrstd="t" o:hr="t"/>
        </w:pict>
      </w:r>
    </w:p>
    <w:bookmarkEnd w:id="30"/>
    <w:bookmarkEnd w:id="31"/>
    <w:bookmarkEnd w:id="32"/>
    <w:bookmarkStart w:id="63" w:name="fluxo-detalhado-da-esteira-operacional"/>
    <w:p>
      <w:pPr>
        <w:pStyle w:val="Heading1"/>
      </w:pPr>
      <w:r>
        <w:t xml:space="preserve">4. FLUXO DETALHADO DA ESTEIRA OPERACIONAL</w:t>
      </w:r>
    </w:p>
    <w:bookmarkStart w:id="35" w:name="etapa-1-comercial"/>
    <w:p>
      <w:pPr>
        <w:pStyle w:val="Heading2"/>
      </w:pPr>
      <w:r>
        <w:t xml:space="preserve">4.1 Etapa 1 — Comercial</w:t>
      </w:r>
    </w:p>
    <w:p>
      <w:pPr>
        <w:pStyle w:val="FirstParagraph"/>
      </w:pPr>
      <w:r>
        <w:t xml:space="preserve">O processo se inicia no setor comercial.</w:t>
      </w:r>
    </w:p>
    <w:bookmarkStart w:id="33" w:name="passo-a-passo-obrigatório"/>
    <w:p>
      <w:pPr>
        <w:pStyle w:val="Heading3"/>
      </w:pPr>
      <w:r>
        <w:t xml:space="preserve">Passo a passo obrigatório</w:t>
      </w:r>
    </w:p>
    <w:p>
      <w:pPr>
        <w:pStyle w:val="Compact"/>
        <w:numPr>
          <w:ilvl w:val="0"/>
          <w:numId w:val="1006"/>
        </w:numPr>
      </w:pPr>
      <w:r>
        <w:t xml:space="preserve">O consultor comercial realiza as tratativas iniciais com o cliente.</w:t>
      </w:r>
    </w:p>
    <w:p>
      <w:pPr>
        <w:pStyle w:val="Compact"/>
        <w:numPr>
          <w:ilvl w:val="0"/>
          <w:numId w:val="1006"/>
        </w:numPr>
      </w:pPr>
      <w:r>
        <w:t xml:space="preserve">O contrato é elaborado.</w:t>
      </w:r>
    </w:p>
    <w:p>
      <w:pPr>
        <w:pStyle w:val="Compact"/>
        <w:numPr>
          <w:ilvl w:val="0"/>
          <w:numId w:val="1006"/>
        </w:numPr>
      </w:pPr>
      <w:r>
        <w:t xml:space="preserve">O cliente assina o contrato.</w:t>
      </w:r>
    </w:p>
    <w:p>
      <w:pPr>
        <w:pStyle w:val="Compact"/>
        <w:numPr>
          <w:ilvl w:val="0"/>
          <w:numId w:val="1006"/>
        </w:numPr>
      </w:pPr>
      <w:r>
        <w:t xml:space="preserve">A supervisora comercial confere se o contrato está correto e assinado.</w:t>
      </w:r>
    </w:p>
    <w:p>
      <w:pPr>
        <w:pStyle w:val="Compact"/>
        <w:numPr>
          <w:ilvl w:val="0"/>
          <w:numId w:val="1006"/>
        </w:numPr>
      </w:pPr>
      <w:r>
        <w:t xml:space="preserve">O contrato assinado é enviado no grupo de contratos assinados.</w:t>
      </w:r>
    </w:p>
    <w:p>
      <w:pPr>
        <w:pStyle w:val="Compact"/>
        <w:numPr>
          <w:ilvl w:val="0"/>
          <w:numId w:val="1006"/>
        </w:numPr>
      </w:pPr>
      <w:r>
        <w:t xml:space="preserve">A demanda segue para o setor administrativo.</w:t>
      </w:r>
    </w:p>
    <w:bookmarkEnd w:id="33"/>
    <w:bookmarkStart w:id="34" w:name="regra-obrigatória"/>
    <w:p>
      <w:pPr>
        <w:pStyle w:val="Heading3"/>
      </w:pPr>
      <w:r>
        <w:t xml:space="preserve">Regra obrigatória</w:t>
      </w:r>
    </w:p>
    <w:p>
      <w:pPr>
        <w:pStyle w:val="FirstParagraph"/>
      </w:pPr>
      <w:r>
        <w:t xml:space="preserve">Nenhum contrato deve seguir para a próxima etapa sem conferência mínima de preenchimento, assinatura e identificação correta do cliente.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8" w:name="X66dda3b9d990d20dc68c95e88f1e5b38ddaba83"/>
    <w:p>
      <w:pPr>
        <w:pStyle w:val="Heading2"/>
      </w:pPr>
      <w:r>
        <w:t xml:space="preserve">4.2 Etapa 2 — Administrativo: Recebimento e Organização Inicial</w:t>
      </w:r>
    </w:p>
    <w:p>
      <w:pPr>
        <w:pStyle w:val="FirstParagraph"/>
      </w:pPr>
      <w:r>
        <w:t xml:space="preserve">Após o envio do contrato pelo setor comercial, o setor administrativo inicia a organização documental.</w:t>
      </w:r>
    </w:p>
    <w:bookmarkStart w:id="36" w:name="passo-a-passo-obrigatório-1"/>
    <w:p>
      <w:pPr>
        <w:pStyle w:val="Heading3"/>
      </w:pPr>
      <w:r>
        <w:t xml:space="preserve">Passo a passo obrigatório</w:t>
      </w:r>
    </w:p>
    <w:p>
      <w:pPr>
        <w:pStyle w:val="Compact"/>
        <w:numPr>
          <w:ilvl w:val="0"/>
          <w:numId w:val="1007"/>
        </w:numPr>
      </w:pPr>
      <w:r>
        <w:t xml:space="preserve">Receber o contrato assinado.</w:t>
      </w:r>
    </w:p>
    <w:p>
      <w:pPr>
        <w:pStyle w:val="Compact"/>
        <w:numPr>
          <w:ilvl w:val="0"/>
          <w:numId w:val="1007"/>
        </w:numPr>
      </w:pPr>
      <w:r>
        <w:t xml:space="preserve">Revisar dados do cliente.</w:t>
      </w:r>
    </w:p>
    <w:p>
      <w:pPr>
        <w:pStyle w:val="Compact"/>
        <w:numPr>
          <w:ilvl w:val="0"/>
          <w:numId w:val="1007"/>
        </w:numPr>
      </w:pPr>
      <w:r>
        <w:t xml:space="preserve">Conferir assinatura.</w:t>
      </w:r>
    </w:p>
    <w:p>
      <w:pPr>
        <w:pStyle w:val="Compact"/>
        <w:numPr>
          <w:ilvl w:val="0"/>
          <w:numId w:val="1007"/>
        </w:numPr>
      </w:pPr>
      <w:r>
        <w:t xml:space="preserve">Anexar contrato no CRM.</w:t>
      </w:r>
    </w:p>
    <w:p>
      <w:pPr>
        <w:pStyle w:val="Compact"/>
        <w:numPr>
          <w:ilvl w:val="0"/>
          <w:numId w:val="1007"/>
        </w:numPr>
      </w:pPr>
      <w:r>
        <w:t xml:space="preserve">Abrir pasta do cliente no Drive.</w:t>
      </w:r>
    </w:p>
    <w:p>
      <w:pPr>
        <w:pStyle w:val="Compact"/>
        <w:numPr>
          <w:ilvl w:val="0"/>
          <w:numId w:val="1007"/>
        </w:numPr>
      </w:pPr>
      <w:r>
        <w:t xml:space="preserve">Elaborar notificação extrajudicial.</w:t>
      </w:r>
    </w:p>
    <w:p>
      <w:pPr>
        <w:pStyle w:val="Compact"/>
        <w:numPr>
          <w:ilvl w:val="0"/>
          <w:numId w:val="1007"/>
        </w:numPr>
      </w:pPr>
      <w:r>
        <w:t xml:space="preserve">Conferir se os 5 documentos iniciais estão disponíveis.</w:t>
      </w:r>
    </w:p>
    <w:p>
      <w:pPr>
        <w:pStyle w:val="Compact"/>
        <w:numPr>
          <w:ilvl w:val="0"/>
          <w:numId w:val="1007"/>
        </w:numPr>
      </w:pPr>
      <w:r>
        <w:t xml:space="preserve">Anexar os 5 documentos iniciais na pasta do cliente.</w:t>
      </w:r>
    </w:p>
    <w:p>
      <w:pPr>
        <w:pStyle w:val="Compact"/>
        <w:numPr>
          <w:ilvl w:val="0"/>
          <w:numId w:val="1007"/>
        </w:numPr>
      </w:pPr>
      <w:r>
        <w:t xml:space="preserve">Anexar a notificação extrajudicial no Drive.</w:t>
      </w:r>
    </w:p>
    <w:p>
      <w:pPr>
        <w:pStyle w:val="Compact"/>
        <w:numPr>
          <w:ilvl w:val="0"/>
          <w:numId w:val="1007"/>
        </w:numPr>
      </w:pPr>
      <w:r>
        <w:t xml:space="preserve">Organizar os arquivos conforme o padrão de subpastas e títulos.</w:t>
      </w:r>
    </w:p>
    <w:bookmarkEnd w:id="36"/>
    <w:bookmarkStart w:id="37" w:name="regra-obrigatória-1"/>
    <w:p>
      <w:pPr>
        <w:pStyle w:val="Heading3"/>
      </w:pPr>
      <w:r>
        <w:t xml:space="preserve">Regra obrigatória</w:t>
      </w:r>
    </w:p>
    <w:p>
      <w:pPr>
        <w:pStyle w:val="FirstParagraph"/>
      </w:pPr>
      <w:r>
        <w:t xml:space="preserve">Todo cliente ativo deve possuir pasta no Drive, mesmo que o caso ainda esteja em fase inicial.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41" w:name="X370a5ea3f2e096e396d01a3fcb8e6d89f5b210d"/>
    <w:p>
      <w:pPr>
        <w:pStyle w:val="Heading2"/>
      </w:pPr>
      <w:r>
        <w:t xml:space="preserve">4.3 Etapa 3 — Jurídico: Abertura de Grupo e Solicitação de Documentos</w:t>
      </w:r>
    </w:p>
    <w:p>
      <w:pPr>
        <w:pStyle w:val="FirstParagraph"/>
      </w:pPr>
      <w:r>
        <w:t xml:space="preserve">Após a organização inicial, a pasta é encaminhada ao jurídico.</w:t>
      </w:r>
    </w:p>
    <w:bookmarkStart w:id="39" w:name="passo-a-passo-obrigatório-2"/>
    <w:p>
      <w:pPr>
        <w:pStyle w:val="Heading3"/>
      </w:pPr>
      <w:r>
        <w:t xml:space="preserve">Passo a passo obrigatório</w:t>
      </w:r>
    </w:p>
    <w:p>
      <w:pPr>
        <w:pStyle w:val="Compact"/>
        <w:numPr>
          <w:ilvl w:val="0"/>
          <w:numId w:val="1008"/>
        </w:numPr>
      </w:pPr>
      <w:r>
        <w:t xml:space="preserve">A supervisão jurídica recebe a pasta.</w:t>
      </w:r>
    </w:p>
    <w:p>
      <w:pPr>
        <w:pStyle w:val="Compact"/>
        <w:numPr>
          <w:ilvl w:val="0"/>
          <w:numId w:val="1008"/>
        </w:numPr>
      </w:pPr>
      <w:r>
        <w:t xml:space="preserve">A supervisão delega o atendimento para um consultor jurídico.</w:t>
      </w:r>
    </w:p>
    <w:p>
      <w:pPr>
        <w:pStyle w:val="Compact"/>
        <w:numPr>
          <w:ilvl w:val="0"/>
          <w:numId w:val="1008"/>
        </w:numPr>
      </w:pPr>
      <w:r>
        <w:t xml:space="preserve">O consultor recebe a pasta.</w:t>
      </w:r>
    </w:p>
    <w:p>
      <w:pPr>
        <w:pStyle w:val="Compact"/>
        <w:numPr>
          <w:ilvl w:val="0"/>
          <w:numId w:val="1008"/>
        </w:numPr>
      </w:pPr>
      <w:r>
        <w:t xml:space="preserve">O consultor cria o grupo com o cliente.</w:t>
      </w:r>
    </w:p>
    <w:p>
      <w:pPr>
        <w:pStyle w:val="Compact"/>
        <w:numPr>
          <w:ilvl w:val="0"/>
          <w:numId w:val="1008"/>
        </w:numPr>
      </w:pPr>
      <w:r>
        <w:t xml:space="preserve">O consultor se apresenta.</w:t>
      </w:r>
    </w:p>
    <w:p>
      <w:pPr>
        <w:pStyle w:val="Compact"/>
        <w:numPr>
          <w:ilvl w:val="0"/>
          <w:numId w:val="1008"/>
        </w:numPr>
      </w:pPr>
      <w:r>
        <w:t xml:space="preserve">O consultor informa a senha de segurança.</w:t>
      </w:r>
    </w:p>
    <w:p>
      <w:pPr>
        <w:pStyle w:val="Compact"/>
        <w:numPr>
          <w:ilvl w:val="0"/>
          <w:numId w:val="1008"/>
        </w:numPr>
      </w:pPr>
      <w:r>
        <w:t xml:space="preserve">O consultor realiza chamada inicial, quando necessário.</w:t>
      </w:r>
    </w:p>
    <w:p>
      <w:pPr>
        <w:pStyle w:val="Compact"/>
        <w:numPr>
          <w:ilvl w:val="0"/>
          <w:numId w:val="1008"/>
        </w:numPr>
      </w:pPr>
      <w:r>
        <w:t xml:space="preserve">O consultor cria vínculo e explica a continuidade do atendimento.</w:t>
      </w:r>
    </w:p>
    <w:p>
      <w:pPr>
        <w:pStyle w:val="Compact"/>
        <w:numPr>
          <w:ilvl w:val="0"/>
          <w:numId w:val="1008"/>
        </w:numPr>
      </w:pPr>
      <w:r>
        <w:t xml:space="preserve">O consultor solicita os 5 documentos iniciais.</w:t>
      </w:r>
    </w:p>
    <w:p>
      <w:pPr>
        <w:pStyle w:val="Compact"/>
        <w:numPr>
          <w:ilvl w:val="0"/>
          <w:numId w:val="1008"/>
        </w:numPr>
      </w:pPr>
      <w:r>
        <w:t xml:space="preserve">O consultor confere os documentos recebidos.</w:t>
      </w:r>
    </w:p>
    <w:p>
      <w:pPr>
        <w:pStyle w:val="Compact"/>
        <w:numPr>
          <w:ilvl w:val="0"/>
          <w:numId w:val="1008"/>
        </w:numPr>
      </w:pPr>
      <w:r>
        <w:t xml:space="preserve">Estando corretos, o consultor anexa os documentos no CRM.</w:t>
      </w:r>
    </w:p>
    <w:p>
      <w:pPr>
        <w:pStyle w:val="Compact"/>
        <w:numPr>
          <w:ilvl w:val="0"/>
          <w:numId w:val="1008"/>
        </w:numPr>
      </w:pPr>
      <w:r>
        <w:t xml:space="preserve">A pasta é salva e encaminhada ao administrativo.</w:t>
      </w:r>
    </w:p>
    <w:bookmarkEnd w:id="39"/>
    <w:bookmarkStart w:id="40" w:name="regra-obrigatória-2"/>
    <w:p>
      <w:pPr>
        <w:pStyle w:val="Heading3"/>
      </w:pPr>
      <w:r>
        <w:t xml:space="preserve">Regra obrigatória</w:t>
      </w:r>
    </w:p>
    <w:p>
      <w:pPr>
        <w:pStyle w:val="FirstParagraph"/>
      </w:pPr>
      <w:r>
        <w:t xml:space="preserve">O consultor jurídico deverá garantir que todos os documentos enviados pelo cliente sejam arquivados e que nenhuma prova social relevante seja perdida.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4" w:name="Xa7cfc07d3888e022bb007d5a40a1889601faced"/>
    <w:p>
      <w:pPr>
        <w:pStyle w:val="Heading2"/>
      </w:pPr>
      <w:r>
        <w:t xml:space="preserve">4.4 Etapa 4 — Administrativo: Requerimento das Taxas no GOV</w:t>
      </w:r>
    </w:p>
    <w:p>
      <w:pPr>
        <w:pStyle w:val="FirstParagraph"/>
      </w:pPr>
      <w:r>
        <w:t xml:space="preserve">Quando o jurídico solicitar acesso GOV.br ou requerimento das taxas, o administrativo deverá executar a etapa correspondente.</w:t>
      </w:r>
    </w:p>
    <w:bookmarkStart w:id="42" w:name="passo-a-passo-obrigatório-3"/>
    <w:p>
      <w:pPr>
        <w:pStyle w:val="Heading3"/>
      </w:pPr>
      <w:r>
        <w:t xml:space="preserve">Passo a passo obrigatório</w:t>
      </w:r>
    </w:p>
    <w:p>
      <w:pPr>
        <w:pStyle w:val="Compact"/>
        <w:numPr>
          <w:ilvl w:val="0"/>
          <w:numId w:val="1009"/>
        </w:numPr>
      </w:pPr>
      <w:r>
        <w:t xml:space="preserve">Receber a solicitação pelo CRM ou canal interno definido.</w:t>
      </w:r>
    </w:p>
    <w:p>
      <w:pPr>
        <w:pStyle w:val="Compact"/>
        <w:numPr>
          <w:ilvl w:val="0"/>
          <w:numId w:val="1009"/>
        </w:numPr>
      </w:pPr>
      <w:r>
        <w:t xml:space="preserve">Acessar a demanda do cliente.</w:t>
      </w:r>
    </w:p>
    <w:p>
      <w:pPr>
        <w:pStyle w:val="Compact"/>
        <w:numPr>
          <w:ilvl w:val="0"/>
          <w:numId w:val="1009"/>
        </w:numPr>
      </w:pPr>
      <w:r>
        <w:t xml:space="preserve">Realizar o requerimento das taxas no GOV.</w:t>
      </w:r>
    </w:p>
    <w:p>
      <w:pPr>
        <w:pStyle w:val="Compact"/>
        <w:numPr>
          <w:ilvl w:val="0"/>
          <w:numId w:val="1009"/>
        </w:numPr>
      </w:pPr>
      <w:r>
        <w:t xml:space="preserve">Gerar o protocolo em PDF.</w:t>
      </w:r>
    </w:p>
    <w:p>
      <w:pPr>
        <w:pStyle w:val="Compact"/>
        <w:numPr>
          <w:ilvl w:val="0"/>
          <w:numId w:val="1009"/>
        </w:numPr>
      </w:pPr>
      <w:r>
        <w:t xml:space="preserve">Encaminhar o protocolo ao cliente no grupo.</w:t>
      </w:r>
    </w:p>
    <w:p>
      <w:pPr>
        <w:pStyle w:val="Compact"/>
        <w:numPr>
          <w:ilvl w:val="0"/>
          <w:numId w:val="1009"/>
        </w:numPr>
      </w:pPr>
      <w:r>
        <w:t xml:space="preserve">Anexar o protocolo na pasta do cliente no Drive.</w:t>
      </w:r>
    </w:p>
    <w:p>
      <w:pPr>
        <w:pStyle w:val="Compact"/>
        <w:numPr>
          <w:ilvl w:val="0"/>
          <w:numId w:val="1009"/>
        </w:numPr>
      </w:pPr>
      <w:r>
        <w:t xml:space="preserve">Anexar o protocolo no CRM, quando obrigatório.</w:t>
      </w:r>
    </w:p>
    <w:p>
      <w:pPr>
        <w:pStyle w:val="Compact"/>
        <w:numPr>
          <w:ilvl w:val="0"/>
          <w:numId w:val="1009"/>
        </w:numPr>
      </w:pPr>
      <w:r>
        <w:t xml:space="preserve">Alimentar a planilha geral.</w:t>
      </w:r>
    </w:p>
    <w:p>
      <w:pPr>
        <w:pStyle w:val="Compact"/>
        <w:numPr>
          <w:ilvl w:val="0"/>
          <w:numId w:val="1009"/>
        </w:numPr>
      </w:pPr>
      <w:r>
        <w:t xml:space="preserve">Encaminhar a pasta para a próxima etapa.</w:t>
      </w:r>
    </w:p>
    <w:bookmarkEnd w:id="42"/>
    <w:bookmarkStart w:id="43" w:name="regra-obrigatória-3"/>
    <w:p>
      <w:pPr>
        <w:pStyle w:val="Heading3"/>
      </w:pPr>
      <w:r>
        <w:t xml:space="preserve">Regra obrigatória</w:t>
      </w:r>
    </w:p>
    <w:p>
      <w:pPr>
        <w:pStyle w:val="FirstParagraph"/>
      </w:pPr>
      <w:r>
        <w:t xml:space="preserve">Nenhum protocolo administrativo deve ficar apenas em conversa de WhatsApp, e-mail ou grupo interno. Todo protocolo deverá ser salvo no Drive.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47" w:name="X81028f7958db796fff4acae300650bbe8701981"/>
    <w:p>
      <w:pPr>
        <w:pStyle w:val="Heading2"/>
      </w:pPr>
      <w:r>
        <w:t xml:space="preserve">4.5 Etapa 5 — Termo de Ciência de Prestação de Serviços</w:t>
      </w:r>
    </w:p>
    <w:p>
      <w:pPr>
        <w:pStyle w:val="FirstParagraph"/>
      </w:pPr>
      <w:r>
        <w:t xml:space="preserve">O administrativo deverá elaborar e recolher a assinatura do Termo de Ciência de Prestação de Serviços.</w:t>
      </w:r>
    </w:p>
    <w:bookmarkStart w:id="45" w:name="passo-a-passo-obrigatório-4"/>
    <w:p>
      <w:pPr>
        <w:pStyle w:val="Heading3"/>
      </w:pPr>
      <w:r>
        <w:t xml:space="preserve">Passo a passo obrigatório</w:t>
      </w:r>
    </w:p>
    <w:p>
      <w:pPr>
        <w:pStyle w:val="Compact"/>
        <w:numPr>
          <w:ilvl w:val="0"/>
          <w:numId w:val="1010"/>
        </w:numPr>
      </w:pPr>
      <w:r>
        <w:t xml:space="preserve">Elaborar o termo conforme modelo padrão.</w:t>
      </w:r>
    </w:p>
    <w:p>
      <w:pPr>
        <w:pStyle w:val="Compact"/>
        <w:numPr>
          <w:ilvl w:val="0"/>
          <w:numId w:val="1010"/>
        </w:numPr>
      </w:pPr>
      <w:r>
        <w:t xml:space="preserve">Encaminhar ao cliente para assinatura.</w:t>
      </w:r>
    </w:p>
    <w:p>
      <w:pPr>
        <w:pStyle w:val="Compact"/>
        <w:numPr>
          <w:ilvl w:val="0"/>
          <w:numId w:val="1010"/>
        </w:numPr>
      </w:pPr>
      <w:r>
        <w:t xml:space="preserve">Conferir se a assinatura foi realizada corretamente.</w:t>
      </w:r>
    </w:p>
    <w:p>
      <w:pPr>
        <w:pStyle w:val="Compact"/>
        <w:numPr>
          <w:ilvl w:val="0"/>
          <w:numId w:val="1010"/>
        </w:numPr>
      </w:pPr>
      <w:r>
        <w:t xml:space="preserve">Anexar o termo assinado no Drive.</w:t>
      </w:r>
    </w:p>
    <w:p>
      <w:pPr>
        <w:pStyle w:val="Compact"/>
        <w:numPr>
          <w:ilvl w:val="0"/>
          <w:numId w:val="1010"/>
        </w:numPr>
      </w:pPr>
      <w:r>
        <w:t xml:space="preserve">Anexar no CRM, quando obrigatório.</w:t>
      </w:r>
    </w:p>
    <w:p>
      <w:pPr>
        <w:pStyle w:val="Compact"/>
        <w:numPr>
          <w:ilvl w:val="0"/>
          <w:numId w:val="1010"/>
        </w:numPr>
      </w:pPr>
      <w:r>
        <w:t xml:space="preserve">Registrar a conclusão na planilha geral.</w:t>
      </w:r>
    </w:p>
    <w:bookmarkEnd w:id="45"/>
    <w:bookmarkStart w:id="46" w:name="finalidade-do-termo"/>
    <w:p>
      <w:pPr>
        <w:pStyle w:val="Heading3"/>
      </w:pPr>
      <w:r>
        <w:t xml:space="preserve">Finalidade do termo</w:t>
      </w:r>
    </w:p>
    <w:p>
      <w:pPr>
        <w:pStyle w:val="FirstParagraph"/>
      </w:pPr>
      <w:r>
        <w:t xml:space="preserve">O Termo de Ciência serve como prova de que o cliente foi informado sobre a prestação de serviços, etapas, responsabilidades e andamento do procedimento.</w:t>
      </w:r>
    </w:p>
    <w:p>
      <w:r>
        <w:pict>
          <v:rect style="width:0;height:1.5pt" o:hralign="center" o:hrstd="t" o:hr="t"/>
        </w:pict>
      </w:r>
    </w:p>
    <w:bookmarkEnd w:id="46"/>
    <w:bookmarkEnd w:id="47"/>
    <w:bookmarkStart w:id="50" w:name="X11eae64c431059ca6ef01fd82a16d23afb7a320"/>
    <w:p>
      <w:pPr>
        <w:pStyle w:val="Heading2"/>
      </w:pPr>
      <w:r>
        <w:t xml:space="preserve">4.6 Etapa 6 — Apoio Administrativo Durante a Tratativa</w:t>
      </w:r>
    </w:p>
    <w:p>
      <w:pPr>
        <w:pStyle w:val="FirstParagraph"/>
      </w:pPr>
      <w:r>
        <w:t xml:space="preserve">Durante a jornada do cliente, o administrativo poderá ser acionado para demandas complementares.</w:t>
      </w:r>
    </w:p>
    <w:bookmarkStart w:id="48" w:name="demandas-possíveis"/>
    <w:p>
      <w:pPr>
        <w:pStyle w:val="Heading3"/>
      </w:pPr>
      <w:r>
        <w:t xml:space="preserve">Demandas possíveis</w:t>
      </w:r>
    </w:p>
    <w:p>
      <w:pPr>
        <w:pStyle w:val="Compact"/>
        <w:numPr>
          <w:ilvl w:val="0"/>
          <w:numId w:val="1011"/>
        </w:numPr>
      </w:pPr>
      <w:r>
        <w:t xml:space="preserve">Solicitação de cancelamento de seguro;</w:t>
      </w:r>
    </w:p>
    <w:p>
      <w:pPr>
        <w:pStyle w:val="Compact"/>
        <w:numPr>
          <w:ilvl w:val="0"/>
          <w:numId w:val="1011"/>
        </w:numPr>
      </w:pPr>
      <w:r>
        <w:t xml:space="preserve">Solicitação de segunda via de contrato;</w:t>
      </w:r>
    </w:p>
    <w:p>
      <w:pPr>
        <w:pStyle w:val="Compact"/>
        <w:numPr>
          <w:ilvl w:val="0"/>
          <w:numId w:val="1011"/>
        </w:numPr>
      </w:pPr>
      <w:r>
        <w:t xml:space="preserve">Emissão de documentos administrativos;</w:t>
      </w:r>
    </w:p>
    <w:p>
      <w:pPr>
        <w:pStyle w:val="Compact"/>
        <w:numPr>
          <w:ilvl w:val="0"/>
          <w:numId w:val="1011"/>
        </w:numPr>
      </w:pPr>
      <w:r>
        <w:t xml:space="preserve">Apoio com protocolos;</w:t>
      </w:r>
    </w:p>
    <w:p>
      <w:pPr>
        <w:pStyle w:val="Compact"/>
        <w:numPr>
          <w:ilvl w:val="0"/>
          <w:numId w:val="1011"/>
        </w:numPr>
      </w:pPr>
      <w:r>
        <w:t xml:space="preserve">Solicitação de documentos complementares;</w:t>
      </w:r>
    </w:p>
    <w:p>
      <w:pPr>
        <w:pStyle w:val="Compact"/>
        <w:numPr>
          <w:ilvl w:val="0"/>
          <w:numId w:val="1011"/>
        </w:numPr>
      </w:pPr>
      <w:r>
        <w:t xml:space="preserve">Arquivamento de comprovantes;</w:t>
      </w:r>
    </w:p>
    <w:p>
      <w:pPr>
        <w:pStyle w:val="Compact"/>
        <w:numPr>
          <w:ilvl w:val="0"/>
          <w:numId w:val="1011"/>
        </w:numPr>
      </w:pPr>
      <w:r>
        <w:t xml:space="preserve">Atualização de planilhas;</w:t>
      </w:r>
    </w:p>
    <w:p>
      <w:pPr>
        <w:pStyle w:val="Compact"/>
        <w:numPr>
          <w:ilvl w:val="0"/>
          <w:numId w:val="1011"/>
        </w:numPr>
      </w:pPr>
      <w:r>
        <w:t xml:space="preserve">Organização de prints, diligências e provas.</w:t>
      </w:r>
    </w:p>
    <w:bookmarkEnd w:id="48"/>
    <w:bookmarkStart w:id="49" w:name="regra-obrigatória-4"/>
    <w:p>
      <w:pPr>
        <w:pStyle w:val="Heading3"/>
      </w:pPr>
      <w:r>
        <w:t xml:space="preserve">Regra obrigatória</w:t>
      </w:r>
    </w:p>
    <w:p>
      <w:pPr>
        <w:pStyle w:val="FirstParagraph"/>
      </w:pPr>
      <w:r>
        <w:t xml:space="preserve">Toda solicitação realizada ao administrativo deverá gerar registro, documento, print, protocolo ou observação rastreável.</w:t>
      </w:r>
    </w:p>
    <w:p>
      <w:r>
        <w:pict>
          <v:rect style="width:0;height:1.5pt" o:hralign="center" o:hrstd="t" o:hr="t"/>
        </w:pict>
      </w:r>
    </w:p>
    <w:bookmarkEnd w:id="49"/>
    <w:bookmarkEnd w:id="50"/>
    <w:bookmarkStart w:id="54" w:name="etapa-7-laudo-parecer-técnico"/>
    <w:p>
      <w:pPr>
        <w:pStyle w:val="Heading2"/>
      </w:pPr>
      <w:r>
        <w:t xml:space="preserve">4.7 Etapa 7 — Laudo / Parecer Técnico</w:t>
      </w:r>
    </w:p>
    <w:p>
      <w:pPr>
        <w:pStyle w:val="FirstParagraph"/>
      </w:pPr>
      <w:r>
        <w:t xml:space="preserve">Após a fase de requerimento e tratativas, o jurídico poderá solicitar a elaboração do laudo.</w:t>
      </w:r>
    </w:p>
    <w:bookmarkStart w:id="51" w:name="fluxo-pelo-jurídico"/>
    <w:p>
      <w:pPr>
        <w:pStyle w:val="Heading3"/>
      </w:pPr>
      <w:r>
        <w:t xml:space="preserve">Fluxo pelo Jurídico</w:t>
      </w:r>
    </w:p>
    <w:p>
      <w:pPr>
        <w:pStyle w:val="Compact"/>
        <w:numPr>
          <w:ilvl w:val="0"/>
          <w:numId w:val="1012"/>
        </w:numPr>
      </w:pPr>
      <w:r>
        <w:t xml:space="preserve">O consultor informa ao cliente sobre a negativa ou ausência de acordo.</w:t>
      </w:r>
    </w:p>
    <w:p>
      <w:pPr>
        <w:pStyle w:val="Compact"/>
        <w:numPr>
          <w:ilvl w:val="0"/>
          <w:numId w:val="1012"/>
        </w:numPr>
      </w:pPr>
      <w:r>
        <w:t xml:space="preserve">O consultor apresenta a proposta de parecer técnico.</w:t>
      </w:r>
    </w:p>
    <w:p>
      <w:pPr>
        <w:pStyle w:val="Compact"/>
        <w:numPr>
          <w:ilvl w:val="0"/>
          <w:numId w:val="1012"/>
        </w:numPr>
      </w:pPr>
      <w:r>
        <w:t xml:space="preserve">O cliente aceita ou não a proposta.</w:t>
      </w:r>
    </w:p>
    <w:p>
      <w:pPr>
        <w:pStyle w:val="Compact"/>
        <w:numPr>
          <w:ilvl w:val="0"/>
          <w:numId w:val="1012"/>
        </w:numPr>
      </w:pPr>
      <w:r>
        <w:t xml:space="preserve">Em caso de aceite, o consultor acessa o CRM.</w:t>
      </w:r>
    </w:p>
    <w:p>
      <w:pPr>
        <w:pStyle w:val="Compact"/>
        <w:numPr>
          <w:ilvl w:val="0"/>
          <w:numId w:val="1012"/>
        </w:numPr>
      </w:pPr>
      <w:r>
        <w:t xml:space="preserve">Na aba de laudo, busca o ID ou nome do cliente.</w:t>
      </w:r>
    </w:p>
    <w:p>
      <w:pPr>
        <w:pStyle w:val="Compact"/>
        <w:numPr>
          <w:ilvl w:val="0"/>
          <w:numId w:val="1012"/>
        </w:numPr>
      </w:pPr>
      <w:r>
        <w:t xml:space="preserve">Altera o status para</w:t>
      </w:r>
      <w:r>
        <w:t xml:space="preserve"> </w:t>
      </w:r>
      <w:r>
        <w:t xml:space="preserve">“laudo fechado”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Na aba</w:t>
      </w:r>
      <w:r>
        <w:t xml:space="preserve"> </w:t>
      </w:r>
      <w:r>
        <w:t xml:space="preserve">“laudo fechado”</w:t>
      </w:r>
      <w:r>
        <w:t xml:space="preserve">, busca a pasta do cliente.</w:t>
      </w:r>
    </w:p>
    <w:p>
      <w:pPr>
        <w:pStyle w:val="Compact"/>
        <w:numPr>
          <w:ilvl w:val="0"/>
          <w:numId w:val="1012"/>
        </w:numPr>
      </w:pPr>
      <w:r>
        <w:t xml:space="preserve">Clica no ícone de envio.</w:t>
      </w:r>
    </w:p>
    <w:p>
      <w:pPr>
        <w:pStyle w:val="Compact"/>
        <w:numPr>
          <w:ilvl w:val="0"/>
          <w:numId w:val="1012"/>
        </w:numPr>
      </w:pPr>
      <w:r>
        <w:t xml:space="preserve">A pasta segue para o administrativo elaborar o laudo.</w:t>
      </w:r>
    </w:p>
    <w:bookmarkEnd w:id="51"/>
    <w:bookmarkStart w:id="52" w:name="fluxo-pelo-administrativo"/>
    <w:p>
      <w:pPr>
        <w:pStyle w:val="Heading3"/>
      </w:pPr>
      <w:r>
        <w:t xml:space="preserve">Fluxo pelo Administrativo</w:t>
      </w:r>
    </w:p>
    <w:p>
      <w:pPr>
        <w:pStyle w:val="Compact"/>
        <w:numPr>
          <w:ilvl w:val="0"/>
          <w:numId w:val="1013"/>
        </w:numPr>
      </w:pPr>
      <w:r>
        <w:t xml:space="preserve">Receber a pasta solicitando o laudo.</w:t>
      </w:r>
    </w:p>
    <w:p>
      <w:pPr>
        <w:pStyle w:val="Compact"/>
        <w:numPr>
          <w:ilvl w:val="0"/>
          <w:numId w:val="1013"/>
        </w:numPr>
      </w:pPr>
      <w:r>
        <w:t xml:space="preserve">Elaborar o laudo pelo CRM ou solicitar via e-mail.</w:t>
      </w:r>
    </w:p>
    <w:p>
      <w:pPr>
        <w:pStyle w:val="Compact"/>
        <w:numPr>
          <w:ilvl w:val="0"/>
          <w:numId w:val="1013"/>
        </w:numPr>
      </w:pPr>
      <w:r>
        <w:t xml:space="preserve">Enviar o laudo no grupo</w:t>
      </w:r>
      <w:r>
        <w:t xml:space="preserve"> </w:t>
      </w:r>
      <w:r>
        <w:t xml:space="preserve">“Laudos”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Anexar o laudo na pasta do cliente no Drive.</w:t>
      </w:r>
    </w:p>
    <w:p>
      <w:pPr>
        <w:pStyle w:val="Compact"/>
        <w:numPr>
          <w:ilvl w:val="0"/>
          <w:numId w:val="1013"/>
        </w:numPr>
      </w:pPr>
      <w:r>
        <w:t xml:space="preserve">Atualizar o CRM.</w:t>
      </w:r>
    </w:p>
    <w:p>
      <w:pPr>
        <w:pStyle w:val="Compact"/>
        <w:numPr>
          <w:ilvl w:val="0"/>
          <w:numId w:val="1013"/>
        </w:numPr>
      </w:pPr>
      <w:r>
        <w:t xml:space="preserve">Alimentar a planilha geral.</w:t>
      </w:r>
    </w:p>
    <w:bookmarkEnd w:id="52"/>
    <w:bookmarkStart w:id="53" w:name="regra-de-conferência"/>
    <w:p>
      <w:pPr>
        <w:pStyle w:val="Heading3"/>
      </w:pPr>
      <w:r>
        <w:t xml:space="preserve">Regra de conferência</w:t>
      </w:r>
    </w:p>
    <w:p>
      <w:pPr>
        <w:pStyle w:val="FirstParagraph"/>
      </w:pPr>
      <w:r>
        <w:t xml:space="preserve">Se a pasta estiver sinalizada em verde, entende-se que o laudo está pronto e anexado.</w:t>
      </w:r>
    </w:p>
    <w:p>
      <w:r>
        <w:pict>
          <v:rect style="width:0;height:1.5pt" o:hralign="center" o:hrstd="t" o:hr="t"/>
        </w:pict>
      </w:r>
    </w:p>
    <w:bookmarkEnd w:id="53"/>
    <w:bookmarkEnd w:id="54"/>
    <w:bookmarkStart w:id="56" w:name="X76cdd2c2b2a20c0b124a84ce373bf00ce12ef09"/>
    <w:p>
      <w:pPr>
        <w:pStyle w:val="Heading2"/>
      </w:pPr>
      <w:r>
        <w:t xml:space="preserve">4.8 Etapa 8 — Envio e Explicação do Laudo ao Cliente</w:t>
      </w:r>
    </w:p>
    <w:p>
      <w:pPr>
        <w:pStyle w:val="FirstParagraph"/>
      </w:pPr>
      <w:r>
        <w:t xml:space="preserve">Após o laudo ficar disponível, o jurídico deverá realizar o repasse ao cliente.</w:t>
      </w:r>
    </w:p>
    <w:bookmarkStart w:id="55" w:name="passo-a-passo-obrigatório-5"/>
    <w:p>
      <w:pPr>
        <w:pStyle w:val="Heading3"/>
      </w:pPr>
      <w:r>
        <w:t xml:space="preserve">Passo a passo obrigatório</w:t>
      </w:r>
    </w:p>
    <w:p>
      <w:pPr>
        <w:pStyle w:val="Compact"/>
        <w:numPr>
          <w:ilvl w:val="0"/>
          <w:numId w:val="1014"/>
        </w:numPr>
      </w:pPr>
      <w:r>
        <w:t xml:space="preserve">Baixar o laudo.</w:t>
      </w:r>
    </w:p>
    <w:p>
      <w:pPr>
        <w:pStyle w:val="Compact"/>
        <w:numPr>
          <w:ilvl w:val="0"/>
          <w:numId w:val="1014"/>
        </w:numPr>
      </w:pPr>
      <w:r>
        <w:t xml:space="preserve">Encaminhar o documento ao cliente.</w:t>
      </w:r>
    </w:p>
    <w:p>
      <w:pPr>
        <w:pStyle w:val="Compact"/>
        <w:numPr>
          <w:ilvl w:val="0"/>
          <w:numId w:val="1014"/>
        </w:numPr>
      </w:pPr>
      <w:r>
        <w:t xml:space="preserve">Explicar o conteúdo do laudo de forma clara.</w:t>
      </w:r>
    </w:p>
    <w:p>
      <w:pPr>
        <w:pStyle w:val="Compact"/>
        <w:numPr>
          <w:ilvl w:val="0"/>
          <w:numId w:val="1014"/>
        </w:numPr>
      </w:pPr>
      <w:r>
        <w:t xml:space="preserve">Orientar o cliente sobre os próximos passos.</w:t>
      </w:r>
    </w:p>
    <w:p>
      <w:pPr>
        <w:pStyle w:val="Compact"/>
        <w:numPr>
          <w:ilvl w:val="0"/>
          <w:numId w:val="1014"/>
        </w:numPr>
      </w:pPr>
      <w:r>
        <w:t xml:space="preserve">Registrar a tratativa.</w:t>
      </w:r>
    </w:p>
    <w:p>
      <w:pPr>
        <w:pStyle w:val="Compact"/>
        <w:numPr>
          <w:ilvl w:val="0"/>
          <w:numId w:val="1014"/>
        </w:numPr>
      </w:pPr>
      <w:r>
        <w:t xml:space="preserve">Encaminhar provas sociais ou conversas relevantes para arquivamento.</w:t>
      </w:r>
    </w:p>
    <w:p>
      <w:r>
        <w:pict>
          <v:rect style="width:0;height:1.5pt" o:hralign="center" o:hrstd="t" o:hr="t"/>
        </w:pict>
      </w:r>
    </w:p>
    <w:bookmarkEnd w:id="55"/>
    <w:bookmarkEnd w:id="56"/>
    <w:bookmarkStart w:id="58" w:name="X38eae0e885a1b54bfffe0820d7edc53baf87b51"/>
    <w:p>
      <w:pPr>
        <w:pStyle w:val="Heading2"/>
      </w:pPr>
      <w:r>
        <w:t xml:space="preserve">4.9 Etapa 9 — Ausência de Acordo e Estratégia Judicial</w:t>
      </w:r>
    </w:p>
    <w:p>
      <w:pPr>
        <w:pStyle w:val="FirstParagraph"/>
      </w:pPr>
      <w:r>
        <w:t xml:space="preserve">Após aproximadamente 20 a 30 dias, caso o banco não apresente acordo ou se ausente da negociação, o jurídico deverá comunicar o cliente.</w:t>
      </w:r>
    </w:p>
    <w:bookmarkStart w:id="57" w:name="passo-a-passo-obrigatório-6"/>
    <w:p>
      <w:pPr>
        <w:pStyle w:val="Heading3"/>
      </w:pPr>
      <w:r>
        <w:t xml:space="preserve">Passo a passo obrigatório</w:t>
      </w:r>
    </w:p>
    <w:p>
      <w:pPr>
        <w:pStyle w:val="Compact"/>
        <w:numPr>
          <w:ilvl w:val="0"/>
          <w:numId w:val="1015"/>
        </w:numPr>
      </w:pPr>
      <w:r>
        <w:t xml:space="preserve">Informar que a instituição financeira não apresentou solução adequada.</w:t>
      </w:r>
    </w:p>
    <w:p>
      <w:pPr>
        <w:pStyle w:val="Compact"/>
        <w:numPr>
          <w:ilvl w:val="0"/>
          <w:numId w:val="1015"/>
        </w:numPr>
      </w:pPr>
      <w:r>
        <w:t xml:space="preserve">Explicar que houve negativa ou ausência de acordo.</w:t>
      </w:r>
    </w:p>
    <w:p>
      <w:pPr>
        <w:pStyle w:val="Compact"/>
        <w:numPr>
          <w:ilvl w:val="0"/>
          <w:numId w:val="1015"/>
        </w:numPr>
      </w:pPr>
      <w:r>
        <w:t xml:space="preserve">Apresentar a esfera judicial como estratégia recomendada.</w:t>
      </w:r>
    </w:p>
    <w:p>
      <w:pPr>
        <w:pStyle w:val="Compact"/>
        <w:numPr>
          <w:ilvl w:val="0"/>
          <w:numId w:val="1015"/>
        </w:numPr>
      </w:pPr>
      <w:r>
        <w:t xml:space="preserve">Explicar ao cliente o que muda na fase judicial.</w:t>
      </w:r>
    </w:p>
    <w:p>
      <w:pPr>
        <w:pStyle w:val="Compact"/>
        <w:numPr>
          <w:ilvl w:val="0"/>
          <w:numId w:val="1015"/>
        </w:numPr>
      </w:pPr>
      <w:r>
        <w:t xml:space="preserve">Solicitar documentos necessários para o protocolo.</w:t>
      </w:r>
    </w:p>
    <w:p>
      <w:pPr>
        <w:pStyle w:val="Compact"/>
        <w:numPr>
          <w:ilvl w:val="0"/>
          <w:numId w:val="1015"/>
        </w:numPr>
      </w:pPr>
      <w:r>
        <w:t xml:space="preserve">Solicitar documentos jurídicos ao administrativo.</w:t>
      </w:r>
    </w:p>
    <w:p>
      <w:pPr>
        <w:pStyle w:val="Compact"/>
        <w:numPr>
          <w:ilvl w:val="0"/>
          <w:numId w:val="1015"/>
        </w:numPr>
      </w:pPr>
      <w:r>
        <w:t xml:space="preserve">Registrar toda a comunicação.</w:t>
      </w:r>
    </w:p>
    <w:p>
      <w:pPr>
        <w:pStyle w:val="Compact"/>
        <w:numPr>
          <w:ilvl w:val="0"/>
          <w:numId w:val="1015"/>
        </w:numPr>
      </w:pPr>
      <w:r>
        <w:t xml:space="preserve">Arquivar provas sociais no Drive.</w:t>
      </w:r>
    </w:p>
    <w:p>
      <w:r>
        <w:pict>
          <v:rect style="width:0;height:1.5pt" o:hralign="center" o:hrstd="t" o:hr="t"/>
        </w:pict>
      </w:r>
    </w:p>
    <w:bookmarkEnd w:id="57"/>
    <w:bookmarkEnd w:id="58"/>
    <w:bookmarkStart w:id="62" w:name="Xabf74366ad1d326213231c43cf7d4a665e890c5"/>
    <w:p>
      <w:pPr>
        <w:pStyle w:val="Heading2"/>
      </w:pPr>
      <w:r>
        <w:t xml:space="preserve">4.10 Etapa 10 — Documentos Jurídicos e Encaminhamento ao Processual</w:t>
      </w:r>
    </w:p>
    <w:p>
      <w:pPr>
        <w:pStyle w:val="FirstParagraph"/>
      </w:pPr>
      <w:r>
        <w:t xml:space="preserve">Quando houver necessidade de protocolo judicial, o administrativo deverá elaborar e conferir os documentos jurídicos.</w:t>
      </w:r>
    </w:p>
    <w:bookmarkStart w:id="59" w:name="documentos-que-podem-ser-solicitados"/>
    <w:p>
      <w:pPr>
        <w:pStyle w:val="Heading3"/>
      </w:pPr>
      <w:r>
        <w:t xml:space="preserve">Documentos que podem ser solicitados</w:t>
      </w:r>
    </w:p>
    <w:p>
      <w:pPr>
        <w:pStyle w:val="Compact"/>
        <w:numPr>
          <w:ilvl w:val="0"/>
          <w:numId w:val="1016"/>
        </w:numPr>
      </w:pPr>
      <w:r>
        <w:t xml:space="preserve">Procuração Judicial;</w:t>
      </w:r>
    </w:p>
    <w:p>
      <w:pPr>
        <w:pStyle w:val="Compact"/>
        <w:numPr>
          <w:ilvl w:val="0"/>
          <w:numId w:val="1016"/>
        </w:numPr>
      </w:pPr>
      <w:r>
        <w:t xml:space="preserve">Declaração de Hipossuficiência;</w:t>
      </w:r>
    </w:p>
    <w:p>
      <w:pPr>
        <w:pStyle w:val="Compact"/>
        <w:numPr>
          <w:ilvl w:val="0"/>
          <w:numId w:val="1016"/>
        </w:numPr>
      </w:pPr>
      <w:r>
        <w:t xml:space="preserve">Declaração de Isenção de Imposto de Renda;</w:t>
      </w:r>
    </w:p>
    <w:p>
      <w:pPr>
        <w:pStyle w:val="Compact"/>
        <w:numPr>
          <w:ilvl w:val="0"/>
          <w:numId w:val="1016"/>
        </w:numPr>
      </w:pPr>
      <w:r>
        <w:t xml:space="preserve">Declaração de CTPS;</w:t>
      </w:r>
    </w:p>
    <w:p>
      <w:pPr>
        <w:pStyle w:val="Compact"/>
        <w:numPr>
          <w:ilvl w:val="0"/>
          <w:numId w:val="1016"/>
        </w:numPr>
      </w:pPr>
      <w:r>
        <w:t xml:space="preserve">Citação Judicial;</w:t>
      </w:r>
    </w:p>
    <w:p>
      <w:pPr>
        <w:pStyle w:val="Compact"/>
        <w:numPr>
          <w:ilvl w:val="0"/>
          <w:numId w:val="1016"/>
        </w:numPr>
      </w:pPr>
      <w:r>
        <w:t xml:space="preserve">Citação Extrajudicial;</w:t>
      </w:r>
    </w:p>
    <w:p>
      <w:pPr>
        <w:pStyle w:val="Compact"/>
        <w:numPr>
          <w:ilvl w:val="0"/>
          <w:numId w:val="1016"/>
        </w:numPr>
      </w:pPr>
      <w:r>
        <w:t xml:space="preserve">Solicitação de postergação de parcelas;</w:t>
      </w:r>
    </w:p>
    <w:p>
      <w:pPr>
        <w:pStyle w:val="Compact"/>
        <w:numPr>
          <w:ilvl w:val="0"/>
          <w:numId w:val="1016"/>
        </w:numPr>
      </w:pPr>
      <w:r>
        <w:t xml:space="preserve">Termo de Comprometimento de Pagamento;</w:t>
      </w:r>
    </w:p>
    <w:p>
      <w:pPr>
        <w:pStyle w:val="Compact"/>
        <w:numPr>
          <w:ilvl w:val="0"/>
          <w:numId w:val="1016"/>
        </w:numPr>
      </w:pPr>
      <w:r>
        <w:t xml:space="preserve">Distratos;</w:t>
      </w:r>
    </w:p>
    <w:p>
      <w:pPr>
        <w:pStyle w:val="Compact"/>
        <w:numPr>
          <w:ilvl w:val="0"/>
          <w:numId w:val="1016"/>
        </w:numPr>
      </w:pPr>
      <w:r>
        <w:t xml:space="preserve">Documentos administrativos;</w:t>
      </w:r>
    </w:p>
    <w:p>
      <w:pPr>
        <w:pStyle w:val="Compact"/>
        <w:numPr>
          <w:ilvl w:val="0"/>
          <w:numId w:val="1016"/>
        </w:numPr>
      </w:pPr>
      <w:r>
        <w:t xml:space="preserve">Termos específicos;</w:t>
      </w:r>
    </w:p>
    <w:p>
      <w:pPr>
        <w:pStyle w:val="Compact"/>
        <w:numPr>
          <w:ilvl w:val="0"/>
          <w:numId w:val="1016"/>
        </w:numPr>
      </w:pPr>
      <w:r>
        <w:t xml:space="preserve">Requerimento das taxas no GOV;</w:t>
      </w:r>
    </w:p>
    <w:p>
      <w:pPr>
        <w:pStyle w:val="Compact"/>
        <w:numPr>
          <w:ilvl w:val="0"/>
          <w:numId w:val="1016"/>
        </w:numPr>
      </w:pPr>
      <w:r>
        <w:t xml:space="preserve">Documentos complementares solicitados pelo jurídico ou advogados.</w:t>
      </w:r>
    </w:p>
    <w:bookmarkEnd w:id="59"/>
    <w:bookmarkStart w:id="60" w:name="X50aa1ecd3f3f4ea9fd62751addde27febcbe5ba"/>
    <w:p>
      <w:pPr>
        <w:pStyle w:val="Heading3"/>
      </w:pPr>
      <w:r>
        <w:t xml:space="preserve">Passo a passo obrigatório do Administrativo</w:t>
      </w:r>
    </w:p>
    <w:p>
      <w:pPr>
        <w:pStyle w:val="Compact"/>
        <w:numPr>
          <w:ilvl w:val="0"/>
          <w:numId w:val="1017"/>
        </w:numPr>
      </w:pPr>
      <w:r>
        <w:t xml:space="preserve">Receber a solicitação de encaminhamento ao processual.</w:t>
      </w:r>
    </w:p>
    <w:p>
      <w:pPr>
        <w:pStyle w:val="Compact"/>
        <w:numPr>
          <w:ilvl w:val="0"/>
          <w:numId w:val="1017"/>
        </w:numPr>
      </w:pPr>
      <w:r>
        <w:t xml:space="preserve">Analisar se os documentos estão corretos.</w:t>
      </w:r>
    </w:p>
    <w:p>
      <w:pPr>
        <w:pStyle w:val="Compact"/>
        <w:numPr>
          <w:ilvl w:val="0"/>
          <w:numId w:val="1017"/>
        </w:numPr>
      </w:pPr>
      <w:r>
        <w:t xml:space="preserve">Elaborar procurações e declarações.</w:t>
      </w:r>
    </w:p>
    <w:p>
      <w:pPr>
        <w:pStyle w:val="Compact"/>
        <w:numPr>
          <w:ilvl w:val="0"/>
          <w:numId w:val="1017"/>
        </w:numPr>
      </w:pPr>
      <w:r>
        <w:t xml:space="preserve">Encaminhar ao cliente para assinatura.</w:t>
      </w:r>
    </w:p>
    <w:p>
      <w:pPr>
        <w:pStyle w:val="Compact"/>
        <w:numPr>
          <w:ilvl w:val="0"/>
          <w:numId w:val="1017"/>
        </w:numPr>
      </w:pPr>
      <w:r>
        <w:t xml:space="preserve">Conferir assinaturas.</w:t>
      </w:r>
    </w:p>
    <w:p>
      <w:pPr>
        <w:pStyle w:val="Compact"/>
        <w:numPr>
          <w:ilvl w:val="0"/>
          <w:numId w:val="1017"/>
        </w:numPr>
      </w:pPr>
      <w:r>
        <w:t xml:space="preserve">Anexar documentos no CRM.</w:t>
      </w:r>
    </w:p>
    <w:p>
      <w:pPr>
        <w:pStyle w:val="Compact"/>
        <w:numPr>
          <w:ilvl w:val="0"/>
          <w:numId w:val="1017"/>
        </w:numPr>
      </w:pPr>
      <w:r>
        <w:t xml:space="preserve">Anexar documentos no Drive.</w:t>
      </w:r>
    </w:p>
    <w:p>
      <w:pPr>
        <w:pStyle w:val="Compact"/>
        <w:numPr>
          <w:ilvl w:val="0"/>
          <w:numId w:val="1017"/>
        </w:numPr>
      </w:pPr>
      <w:r>
        <w:t xml:space="preserve">Encaminhar a pasta aos advogados.</w:t>
      </w:r>
    </w:p>
    <w:p>
      <w:pPr>
        <w:pStyle w:val="Compact"/>
        <w:numPr>
          <w:ilvl w:val="0"/>
          <w:numId w:val="1017"/>
        </w:numPr>
      </w:pPr>
      <w:r>
        <w:t xml:space="preserve">Receber o protocolo.</w:t>
      </w:r>
    </w:p>
    <w:p>
      <w:pPr>
        <w:pStyle w:val="Compact"/>
        <w:numPr>
          <w:ilvl w:val="0"/>
          <w:numId w:val="1017"/>
        </w:numPr>
      </w:pPr>
      <w:r>
        <w:t xml:space="preserve">Iniciar suporte sobre movimentações do processo.</w:t>
      </w:r>
    </w:p>
    <w:p>
      <w:pPr>
        <w:pStyle w:val="Compact"/>
        <w:numPr>
          <w:ilvl w:val="0"/>
          <w:numId w:val="1017"/>
        </w:numPr>
      </w:pPr>
      <w:r>
        <w:t xml:space="preserve">Alimentar a planilha geral.</w:t>
      </w:r>
    </w:p>
    <w:bookmarkEnd w:id="60"/>
    <w:bookmarkStart w:id="61" w:name="regra-obrigatória-5"/>
    <w:p>
      <w:pPr>
        <w:pStyle w:val="Heading3"/>
      </w:pPr>
      <w:r>
        <w:t xml:space="preserve">Regra obrigatória</w:t>
      </w:r>
    </w:p>
    <w:p>
      <w:pPr>
        <w:pStyle w:val="FirstParagraph"/>
      </w:pPr>
      <w:r>
        <w:t xml:space="preserve">A pasta somente deverá ser encaminhada aos advogados quando estiver documentalmente completa, organizada e conferida.</w:t>
      </w:r>
    </w:p>
    <w:p>
      <w:r>
        <w:pict>
          <v:rect style="width:0;height:1.5pt" o:hralign="center" o:hrstd="t" o:hr="t"/>
        </w:pict>
      </w:r>
    </w:p>
    <w:bookmarkEnd w:id="61"/>
    <w:bookmarkEnd w:id="62"/>
    <w:bookmarkEnd w:id="63"/>
    <w:bookmarkStart w:id="66" w:name="metodologia-de-backup-e-arquivamento"/>
    <w:p>
      <w:pPr>
        <w:pStyle w:val="Heading1"/>
      </w:pPr>
      <w:r>
        <w:t xml:space="preserve">5. METODOLOGIA DE BACKUP E ARQUIVAMENTO</w:t>
      </w:r>
    </w:p>
    <w:bookmarkStart w:id="64" w:name="plataformas-oficiais-de-registro"/>
    <w:p>
      <w:pPr>
        <w:pStyle w:val="Heading2"/>
      </w:pPr>
      <w:r>
        <w:t xml:space="preserve">5.1 Plataformas oficiais de registro</w:t>
      </w:r>
    </w:p>
    <w:p>
      <w:pPr>
        <w:pStyle w:val="FirstParagraph"/>
      </w:pPr>
      <w:r>
        <w:t xml:space="preserve">A organização da operação será baseada em três pilares:</w:t>
      </w:r>
    </w:p>
    <w:p>
      <w:pPr>
        <w:numPr>
          <w:ilvl w:val="0"/>
          <w:numId w:val="1018"/>
        </w:numPr>
      </w:pPr>
      <w:r>
        <w:rPr>
          <w:b/>
          <w:bCs/>
        </w:rPr>
        <w:t xml:space="preserve">Drive</w:t>
      </w:r>
      <w:r>
        <w:br/>
      </w:r>
      <w:r>
        <w:t xml:space="preserve">Local principal de arquivamento e backup documental.</w:t>
      </w:r>
    </w:p>
    <w:p>
      <w:pPr>
        <w:numPr>
          <w:ilvl w:val="0"/>
          <w:numId w:val="1018"/>
        </w:numPr>
      </w:pPr>
      <w:r>
        <w:rPr>
          <w:b/>
          <w:bCs/>
        </w:rPr>
        <w:t xml:space="preserve">CRM</w:t>
      </w:r>
      <w:r>
        <w:br/>
      </w:r>
      <w:r>
        <w:t xml:space="preserve">Local obrigatório para anexos operacionais, movimentação de status e controle da pasta.</w:t>
      </w:r>
    </w:p>
    <w:p>
      <w:pPr>
        <w:numPr>
          <w:ilvl w:val="0"/>
          <w:numId w:val="1018"/>
        </w:numPr>
      </w:pPr>
      <w:r>
        <w:rPr>
          <w:b/>
          <w:bCs/>
        </w:rPr>
        <w:t xml:space="preserve">Planilha Geral</w:t>
      </w:r>
      <w:r>
        <w:br/>
      </w:r>
      <w:r>
        <w:t xml:space="preserve">Local de acompanhamento, atualização de etapas e controle gerencial.</w:t>
      </w:r>
    </w:p>
    <w:p>
      <w:r>
        <w:pict>
          <v:rect style="width:0;height:1.5pt" o:hralign="center" o:hrstd="t" o:hr="t"/>
        </w:pict>
      </w:r>
    </w:p>
    <w:bookmarkEnd w:id="64"/>
    <w:bookmarkStart w:id="65" w:name="estrutura-principal-no-drive"/>
    <w:p>
      <w:pPr>
        <w:pStyle w:val="Heading2"/>
      </w:pPr>
      <w:r>
        <w:t xml:space="preserve">5.2 Estrutura principal no Drive</w:t>
      </w:r>
    </w:p>
    <w:p>
      <w:pPr>
        <w:pStyle w:val="FirstParagraph"/>
      </w:pPr>
      <w:r>
        <w:t xml:space="preserve">A pasta principal deverá seguir o seguinte caminho:</w:t>
      </w:r>
    </w:p>
    <w:p>
      <w:pPr>
        <w:pStyle w:val="BodyText"/>
      </w:pPr>
      <w:r>
        <w:rPr>
          <w:b/>
          <w:bCs/>
        </w:rPr>
        <w:t xml:space="preserve">Drive no perfil geral Thomas → Pessoal → 01_CLIENTES_ATIVOS</w:t>
      </w:r>
    </w:p>
    <w:p>
      <w:pPr>
        <w:pStyle w:val="BodyText"/>
      </w:pPr>
      <w:r>
        <w:t xml:space="preserve">Dentro da pasta</w:t>
      </w:r>
      <w:r>
        <w:t xml:space="preserve"> </w:t>
      </w:r>
      <w:r>
        <w:rPr>
          <w:b/>
          <w:bCs/>
        </w:rPr>
        <w:t xml:space="preserve">01_CLIENTES_ATIVOS</w:t>
      </w:r>
      <w:r>
        <w:t xml:space="preserve">, cada cliente deverá possuir uma pasta própria, devidamente nomeada e organizada.</w:t>
      </w:r>
    </w:p>
    <w:p>
      <w:pPr>
        <w:pStyle w:val="BodyText"/>
      </w:pPr>
      <w:r>
        <w:t xml:space="preserve">Quando o cliente desistir da prestação de serviço, encerrar o atendimento ou não seguir com a demanda, a pasta deverá ser movida para:</w:t>
      </w:r>
    </w:p>
    <w:p>
      <w:pPr>
        <w:pStyle w:val="BodyText"/>
      </w:pPr>
      <w:r>
        <w:rPr>
          <w:b/>
          <w:bCs/>
        </w:rPr>
        <w:t xml:space="preserve">02_ARQUIVO_MORTO</w:t>
      </w:r>
    </w:p>
    <w:p>
      <w:r>
        <w:pict>
          <v:rect style="width:0;height:1.5pt" o:hralign="center" o:hrstd="t" o:hr="t"/>
        </w:pict>
      </w:r>
    </w:p>
    <w:bookmarkEnd w:id="65"/>
    <w:bookmarkEnd w:id="66"/>
    <w:bookmarkStart w:id="68" w:name="padrão-de-pastas-do-cliente"/>
    <w:p>
      <w:pPr>
        <w:pStyle w:val="Heading1"/>
      </w:pPr>
      <w:r>
        <w:t xml:space="preserve">6. PADRÃO DE PASTAS DO CLIENTE</w:t>
      </w:r>
    </w:p>
    <w:p>
      <w:pPr>
        <w:pStyle w:val="FirstParagraph"/>
      </w:pPr>
      <w:r>
        <w:t xml:space="preserve">Cada cliente ativo deverá possuir uma pasta individual no Drive com subpastas padronizadas.</w:t>
      </w:r>
    </w:p>
    <w:bookmarkStart w:id="67" w:name="estrutura-recomendada"/>
    <w:p>
      <w:pPr>
        <w:pStyle w:val="Heading2"/>
      </w:pPr>
      <w:r>
        <w:t xml:space="preserve">6.1 Estrutura recomendada</w:t>
      </w:r>
    </w:p>
    <w:p>
      <w:pPr>
        <w:pStyle w:val="FirstParagraph"/>
      </w:pPr>
      <w:r>
        <w:rPr>
          <w:b/>
          <w:bCs/>
        </w:rPr>
        <w:t xml:space="preserve">PASTA DO CLIENTE</w:t>
      </w:r>
    </w:p>
    <w:p>
      <w:pPr>
        <w:numPr>
          <w:ilvl w:val="0"/>
          <w:numId w:val="1019"/>
        </w:numPr>
      </w:pPr>
      <w:r>
        <w:rPr>
          <w:b/>
          <w:bCs/>
        </w:rPr>
        <w:t xml:space="preserve">01_CONTRATO_E_ASSINATURAS</w:t>
      </w:r>
      <w:r>
        <w:br/>
      </w:r>
      <w:r>
        <w:t xml:space="preserve">Contrato assinado, termos iniciais, comprovantes de assinatura e documentos de formalização.</w:t>
      </w:r>
    </w:p>
    <w:p>
      <w:pPr>
        <w:numPr>
          <w:ilvl w:val="0"/>
          <w:numId w:val="1019"/>
        </w:numPr>
      </w:pPr>
      <w:r>
        <w:rPr>
          <w:b/>
          <w:bCs/>
        </w:rPr>
        <w:t xml:space="preserve">02_DOCUMENTOS_CLIENTE</w:t>
      </w:r>
      <w:r>
        <w:br/>
      </w:r>
      <w:r>
        <w:t xml:space="preserve">Documentos pessoais, documentos iniciais obrigatórios e documentos complementares enviados pelo cliente.</w:t>
      </w:r>
    </w:p>
    <w:p>
      <w:pPr>
        <w:numPr>
          <w:ilvl w:val="0"/>
          <w:numId w:val="1019"/>
        </w:numPr>
      </w:pPr>
      <w:r>
        <w:rPr>
          <w:b/>
          <w:bCs/>
        </w:rPr>
        <w:t xml:space="preserve">03_NOTIFICACOES_E_TERMOS</w:t>
      </w:r>
      <w:r>
        <w:br/>
      </w:r>
      <w:r>
        <w:t xml:space="preserve">Notificação extrajudicial, Termo de Ciência de Prestação de Serviços, termos administrativos, distratos e declarações.</w:t>
      </w:r>
    </w:p>
    <w:p>
      <w:pPr>
        <w:numPr>
          <w:ilvl w:val="0"/>
          <w:numId w:val="1019"/>
        </w:numPr>
      </w:pPr>
      <w:r>
        <w:rPr>
          <w:b/>
          <w:bCs/>
        </w:rPr>
        <w:t xml:space="preserve">04_GOV_E_PROTOCOLOS_ADMINISTRATIVOS</w:t>
      </w:r>
      <w:r>
        <w:br/>
      </w:r>
      <w:r>
        <w:t xml:space="preserve">Protocolos GOV, requerimentos de taxas, solicitações administrativas, prints e comprovantes de envio.</w:t>
      </w:r>
    </w:p>
    <w:p>
      <w:pPr>
        <w:numPr>
          <w:ilvl w:val="0"/>
          <w:numId w:val="1019"/>
        </w:numPr>
      </w:pPr>
      <w:r>
        <w:rPr>
          <w:b/>
          <w:bCs/>
        </w:rPr>
        <w:t xml:space="preserve">05_PROVAS_SOCIAIS_E_TRATATIVAS</w:t>
      </w:r>
      <w:r>
        <w:br/>
      </w:r>
      <w:r>
        <w:t xml:space="preserve">Prints de conversas, áudios, ligações gravadas, diligências, provas de atendimento e registros de comunicação.</w:t>
      </w:r>
    </w:p>
    <w:p>
      <w:pPr>
        <w:numPr>
          <w:ilvl w:val="0"/>
          <w:numId w:val="1019"/>
        </w:numPr>
      </w:pPr>
      <w:r>
        <w:rPr>
          <w:b/>
          <w:bCs/>
        </w:rPr>
        <w:t xml:space="preserve">06_LAUDO_E_PARECER_TECNICO</w:t>
      </w:r>
      <w:r>
        <w:br/>
      </w:r>
      <w:r>
        <w:t xml:space="preserve">Laudo, parecer técnico, comprovantes de solicitação, e-mails e documentos relacionados.</w:t>
      </w:r>
    </w:p>
    <w:p>
      <w:pPr>
        <w:numPr>
          <w:ilvl w:val="0"/>
          <w:numId w:val="1019"/>
        </w:numPr>
      </w:pPr>
      <w:r>
        <w:rPr>
          <w:b/>
          <w:bCs/>
        </w:rPr>
        <w:t xml:space="preserve">07_JURIDICO_PROCESSUAL</w:t>
      </w:r>
      <w:r>
        <w:br/>
      </w:r>
      <w:r>
        <w:t xml:space="preserve">Procurações, declarações, citações, protocolo judicial, movimentações, despachos, sentenças e documentos processuais.</w:t>
      </w:r>
    </w:p>
    <w:p>
      <w:pPr>
        <w:numPr>
          <w:ilvl w:val="0"/>
          <w:numId w:val="1019"/>
        </w:numPr>
      </w:pPr>
      <w:r>
        <w:rPr>
          <w:b/>
          <w:bCs/>
        </w:rPr>
        <w:t xml:space="preserve">08_FINANCEIRO_E_COMPROVANTES</w:t>
      </w:r>
      <w:r>
        <w:br/>
      </w:r>
      <w:r>
        <w:t xml:space="preserve">Comprovantes de pagamento, taxas, seguros, devoluções, comprovantes de recebimento e documentos financeiros.</w:t>
      </w:r>
    </w:p>
    <w:p>
      <w:pPr>
        <w:numPr>
          <w:ilvl w:val="0"/>
          <w:numId w:val="1019"/>
        </w:numPr>
      </w:pPr>
      <w:r>
        <w:rPr>
          <w:b/>
          <w:bCs/>
        </w:rPr>
        <w:t xml:space="preserve">09_AUDIENCIA_E_HOMOLOGACAO</w:t>
      </w:r>
      <w:r>
        <w:br/>
      </w:r>
      <w:r>
        <w:t xml:space="preserve">Solicitação de audiência, prints de agendamento, ata de audiência, termo de homologação e documentos relacionados.</w:t>
      </w:r>
    </w:p>
    <w:p>
      <w:pPr>
        <w:numPr>
          <w:ilvl w:val="0"/>
          <w:numId w:val="1019"/>
        </w:numPr>
      </w:pPr>
      <w:r>
        <w:rPr>
          <w:b/>
          <w:bCs/>
        </w:rPr>
        <w:t xml:space="preserve">10_ARQUIVO_COMPLEMENTAR</w:t>
      </w:r>
      <w:r>
        <w:br/>
      </w:r>
      <w:r>
        <w:t xml:space="preserve">Materiais adicionais que não se enquadrem nas pastas anteriores, mas que sejam relevantes para histórico e prova.</w:t>
      </w:r>
    </w:p>
    <w:p>
      <w:r>
        <w:pict>
          <v:rect style="width:0;height:1.5pt" o:hralign="center" o:hrstd="t" o:hr="t"/>
        </w:pict>
      </w:r>
    </w:p>
    <w:bookmarkEnd w:id="67"/>
    <w:bookmarkEnd w:id="68"/>
    <w:bookmarkStart w:id="72" w:name="padrão-de-nomeação-dos-arquivos"/>
    <w:p>
      <w:pPr>
        <w:pStyle w:val="Heading1"/>
      </w:pPr>
      <w:r>
        <w:t xml:space="preserve">7. PADRÃO DE NOMEAÇÃO DOS ARQUIVOS</w:t>
      </w:r>
    </w:p>
    <w:p>
      <w:pPr>
        <w:pStyle w:val="FirstParagraph"/>
      </w:pPr>
      <w:r>
        <w:t xml:space="preserve">Todos os arquivos deverão ser salvos com título claro, objetivo e padronizado.</w:t>
      </w:r>
    </w:p>
    <w:bookmarkStart w:id="69" w:name="modelo-de-nome-recomendado"/>
    <w:p>
      <w:pPr>
        <w:pStyle w:val="Heading2"/>
      </w:pPr>
      <w:r>
        <w:t xml:space="preserve">7.1 Modelo de nome recomendado</w:t>
      </w:r>
    </w:p>
    <w:p>
      <w:pPr>
        <w:pStyle w:val="FirstParagraph"/>
      </w:pPr>
      <w:r>
        <w:rPr>
          <w:b/>
          <w:bCs/>
        </w:rPr>
        <w:t xml:space="preserve">DATA_CLIENTE_TIPO-DE-DOCUMENTO_STATUS_RESPONSAVEL</w:t>
      </w:r>
    </w:p>
    <w:bookmarkEnd w:id="69"/>
    <w:bookmarkStart w:id="70" w:name="exemplos"/>
    <w:p>
      <w:pPr>
        <w:pStyle w:val="Heading2"/>
      </w:pPr>
      <w:r>
        <w:t xml:space="preserve">7.2 Exemplos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2026-06-28_JOAO-SILVA_CONTRATO-ASSINADO_COMERCIAL.pdf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2026-06-28_JOAO-SILVA_NOTIFICACAO-EXTRAJUDICIAL_ADMINISTRATIVO.pdf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2026-06-28_JOAO-SILVA_PROTOCOLO-GOV_ADMINISTRATIVO.pdf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2026-06-28_JOAO-SILVA_TERMO-CIENCIA-ASSINADO_ADMINISTRATIVO.pdf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2026-06-28_JOAO-SILVA_LAUDO-PERICIAL_FINAL.pdf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2026-06-28_JOAO-SILVA_PROCURACAO-JUDICIAL_ASSINADA.pdf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2026-06-28_JOAO-SILVA_ATA-AUDIENCIA_JURIDICO.pdf</w:t>
      </w:r>
    </w:p>
    <w:bookmarkEnd w:id="70"/>
    <w:bookmarkStart w:id="71" w:name="regras-de-nomeação"/>
    <w:p>
      <w:pPr>
        <w:pStyle w:val="Heading2"/>
      </w:pPr>
      <w:r>
        <w:t xml:space="preserve">7.3 Regras de nomeação</w:t>
      </w:r>
    </w:p>
    <w:p>
      <w:pPr>
        <w:pStyle w:val="Compact"/>
        <w:numPr>
          <w:ilvl w:val="0"/>
          <w:numId w:val="1021"/>
        </w:numPr>
      </w:pPr>
      <w:r>
        <w:t xml:space="preserve">Não salvar arquivos com nomes genéricos, como</w:t>
      </w:r>
      <w:r>
        <w:t xml:space="preserve"> </w:t>
      </w:r>
      <w:r>
        <w:t xml:space="preserve">“documento”</w:t>
      </w:r>
      <w:r>
        <w:t xml:space="preserve">,</w:t>
      </w:r>
      <w:r>
        <w:t xml:space="preserve"> </w:t>
      </w:r>
      <w:r>
        <w:t xml:space="preserve">“print”</w:t>
      </w:r>
      <w:r>
        <w:t xml:space="preserve">,</w:t>
      </w:r>
      <w:r>
        <w:t xml:space="preserve"> </w:t>
      </w:r>
      <w:r>
        <w:t xml:space="preserve">“arquivo novo”</w:t>
      </w:r>
      <w:r>
        <w:t xml:space="preserve"> </w:t>
      </w:r>
      <w:r>
        <w:t xml:space="preserve">ou</w:t>
      </w:r>
      <w:r>
        <w:t xml:space="preserve"> </w:t>
      </w:r>
      <w:r>
        <w:t xml:space="preserve">“sem título”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Evitar duplicidade de documentos.</w:t>
      </w:r>
    </w:p>
    <w:p>
      <w:pPr>
        <w:pStyle w:val="Compact"/>
        <w:numPr>
          <w:ilvl w:val="0"/>
          <w:numId w:val="1021"/>
        </w:numPr>
      </w:pPr>
      <w:r>
        <w:t xml:space="preserve">Usar data no início do arquivo.</w:t>
      </w:r>
    </w:p>
    <w:p>
      <w:pPr>
        <w:pStyle w:val="Compact"/>
        <w:numPr>
          <w:ilvl w:val="0"/>
          <w:numId w:val="1021"/>
        </w:numPr>
      </w:pPr>
      <w:r>
        <w:t xml:space="preserve">Identificar o tipo de documento.</w:t>
      </w:r>
    </w:p>
    <w:p>
      <w:pPr>
        <w:pStyle w:val="Compact"/>
        <w:numPr>
          <w:ilvl w:val="0"/>
          <w:numId w:val="1021"/>
        </w:numPr>
      </w:pPr>
      <w:r>
        <w:t xml:space="preserve">Indicar se está assinado, finalizado, pendente ou em análise.</w:t>
      </w:r>
    </w:p>
    <w:p>
      <w:pPr>
        <w:pStyle w:val="Compact"/>
        <w:numPr>
          <w:ilvl w:val="0"/>
          <w:numId w:val="1021"/>
        </w:numPr>
      </w:pPr>
      <w:r>
        <w:t xml:space="preserve">Manter o padrão em todas as pastas.</w:t>
      </w:r>
    </w:p>
    <w:p>
      <w:r>
        <w:pict>
          <v:rect style="width:0;height:1.5pt" o:hralign="center" o:hrstd="t" o:hr="t"/>
        </w:pict>
      </w:r>
    </w:p>
    <w:bookmarkEnd w:id="71"/>
    <w:bookmarkEnd w:id="72"/>
    <w:bookmarkStart w:id="75" w:name="X1600ed19e8198921222a5e6ea980d7f037cde0a"/>
    <w:p>
      <w:pPr>
        <w:pStyle w:val="Heading1"/>
      </w:pPr>
      <w:r>
        <w:t xml:space="preserve">8. DOCUMENTOS, PROVAS E MATERIAIS DE APOIO OBRIGATÓRIOS</w:t>
      </w:r>
    </w:p>
    <w:p>
      <w:pPr>
        <w:pStyle w:val="FirstParagraph"/>
      </w:pPr>
      <w:r>
        <w:t xml:space="preserve">É obrigação dos setores Administrativo e Jurídico arquivar todos os materiais relacionados à prestação de serviços.</w:t>
      </w:r>
    </w:p>
    <w:bookmarkStart w:id="73" w:name="materiais-que-devem-ser-arquivados"/>
    <w:p>
      <w:pPr>
        <w:pStyle w:val="Heading2"/>
      </w:pPr>
      <w:r>
        <w:t xml:space="preserve">8.1 Materiais que devem ser arquivados</w:t>
      </w:r>
    </w:p>
    <w:p>
      <w:pPr>
        <w:pStyle w:val="Compact"/>
        <w:numPr>
          <w:ilvl w:val="0"/>
          <w:numId w:val="1022"/>
        </w:numPr>
      </w:pPr>
      <w:r>
        <w:t xml:space="preserve">Contratos assinados;</w:t>
      </w:r>
    </w:p>
    <w:p>
      <w:pPr>
        <w:pStyle w:val="Compact"/>
        <w:numPr>
          <w:ilvl w:val="0"/>
          <w:numId w:val="1022"/>
        </w:numPr>
      </w:pPr>
      <w:r>
        <w:t xml:space="preserve">Documentos pessoais;</w:t>
      </w:r>
    </w:p>
    <w:p>
      <w:pPr>
        <w:pStyle w:val="Compact"/>
        <w:numPr>
          <w:ilvl w:val="0"/>
          <w:numId w:val="1022"/>
        </w:numPr>
      </w:pPr>
      <w:r>
        <w:t xml:space="preserve">Cinco documentos iniciais obrigatórios;</w:t>
      </w:r>
    </w:p>
    <w:p>
      <w:pPr>
        <w:pStyle w:val="Compact"/>
        <w:numPr>
          <w:ilvl w:val="0"/>
          <w:numId w:val="1022"/>
        </w:numPr>
      </w:pPr>
      <w:r>
        <w:t xml:space="preserve">Notificação extrajudicial;</w:t>
      </w:r>
    </w:p>
    <w:p>
      <w:pPr>
        <w:pStyle w:val="Compact"/>
        <w:numPr>
          <w:ilvl w:val="0"/>
          <w:numId w:val="1022"/>
        </w:numPr>
      </w:pPr>
      <w:r>
        <w:t xml:space="preserve">Termo de Ciência de Prestação de Serviços;</w:t>
      </w:r>
    </w:p>
    <w:p>
      <w:pPr>
        <w:pStyle w:val="Compact"/>
        <w:numPr>
          <w:ilvl w:val="0"/>
          <w:numId w:val="1022"/>
        </w:numPr>
      </w:pPr>
      <w:r>
        <w:t xml:space="preserve">Procurações;</w:t>
      </w:r>
    </w:p>
    <w:p>
      <w:pPr>
        <w:pStyle w:val="Compact"/>
        <w:numPr>
          <w:ilvl w:val="0"/>
          <w:numId w:val="1022"/>
        </w:numPr>
      </w:pPr>
      <w:r>
        <w:t xml:space="preserve">Declarações;</w:t>
      </w:r>
    </w:p>
    <w:p>
      <w:pPr>
        <w:pStyle w:val="Compact"/>
        <w:numPr>
          <w:ilvl w:val="0"/>
          <w:numId w:val="1022"/>
        </w:numPr>
      </w:pPr>
      <w:r>
        <w:t xml:space="preserve">Distratos;</w:t>
      </w:r>
    </w:p>
    <w:p>
      <w:pPr>
        <w:pStyle w:val="Compact"/>
        <w:numPr>
          <w:ilvl w:val="0"/>
          <w:numId w:val="1022"/>
        </w:numPr>
      </w:pPr>
      <w:r>
        <w:t xml:space="preserve">Termos administrativos;</w:t>
      </w:r>
    </w:p>
    <w:p>
      <w:pPr>
        <w:pStyle w:val="Compact"/>
        <w:numPr>
          <w:ilvl w:val="0"/>
          <w:numId w:val="1022"/>
        </w:numPr>
      </w:pPr>
      <w:r>
        <w:t xml:space="preserve">Protocolos administrativos;</w:t>
      </w:r>
    </w:p>
    <w:p>
      <w:pPr>
        <w:pStyle w:val="Compact"/>
        <w:numPr>
          <w:ilvl w:val="0"/>
          <w:numId w:val="1022"/>
        </w:numPr>
      </w:pPr>
      <w:r>
        <w:t xml:space="preserve">Protocolos judiciais;</w:t>
      </w:r>
    </w:p>
    <w:p>
      <w:pPr>
        <w:pStyle w:val="Compact"/>
        <w:numPr>
          <w:ilvl w:val="0"/>
          <w:numId w:val="1022"/>
        </w:numPr>
      </w:pPr>
      <w:r>
        <w:t xml:space="preserve">Comprovantes de pagamento;</w:t>
      </w:r>
    </w:p>
    <w:p>
      <w:pPr>
        <w:pStyle w:val="Compact"/>
        <w:numPr>
          <w:ilvl w:val="0"/>
          <w:numId w:val="1022"/>
        </w:numPr>
      </w:pPr>
      <w:r>
        <w:t xml:space="preserve">Comprovantes de recebimento de seguro ou taxas;</w:t>
      </w:r>
    </w:p>
    <w:p>
      <w:pPr>
        <w:pStyle w:val="Compact"/>
        <w:numPr>
          <w:ilvl w:val="0"/>
          <w:numId w:val="1022"/>
        </w:numPr>
      </w:pPr>
      <w:r>
        <w:t xml:space="preserve">Prints de conversas;</w:t>
      </w:r>
    </w:p>
    <w:p>
      <w:pPr>
        <w:pStyle w:val="Compact"/>
        <w:numPr>
          <w:ilvl w:val="0"/>
          <w:numId w:val="1022"/>
        </w:numPr>
      </w:pPr>
      <w:r>
        <w:t xml:space="preserve">Áudios relevantes;</w:t>
      </w:r>
    </w:p>
    <w:p>
      <w:pPr>
        <w:pStyle w:val="Compact"/>
        <w:numPr>
          <w:ilvl w:val="0"/>
          <w:numId w:val="1022"/>
        </w:numPr>
      </w:pPr>
      <w:r>
        <w:t xml:space="preserve">Ligações gravadas;</w:t>
      </w:r>
    </w:p>
    <w:p>
      <w:pPr>
        <w:pStyle w:val="Compact"/>
        <w:numPr>
          <w:ilvl w:val="0"/>
          <w:numId w:val="1022"/>
        </w:numPr>
      </w:pPr>
      <w:r>
        <w:t xml:space="preserve">Registros de reuniões;</w:t>
      </w:r>
    </w:p>
    <w:p>
      <w:pPr>
        <w:pStyle w:val="Compact"/>
        <w:numPr>
          <w:ilvl w:val="0"/>
          <w:numId w:val="1022"/>
        </w:numPr>
      </w:pPr>
      <w:r>
        <w:t xml:space="preserve">Provas sociais favoráveis;</w:t>
      </w:r>
    </w:p>
    <w:p>
      <w:pPr>
        <w:pStyle w:val="Compact"/>
        <w:numPr>
          <w:ilvl w:val="0"/>
          <w:numId w:val="1022"/>
        </w:numPr>
      </w:pPr>
      <w:r>
        <w:t xml:space="preserve">Diligências com financeira;</w:t>
      </w:r>
    </w:p>
    <w:p>
      <w:pPr>
        <w:pStyle w:val="Compact"/>
        <w:numPr>
          <w:ilvl w:val="0"/>
          <w:numId w:val="1022"/>
        </w:numPr>
      </w:pPr>
      <w:r>
        <w:t xml:space="preserve">Requerimentos GOV;</w:t>
      </w:r>
    </w:p>
    <w:p>
      <w:pPr>
        <w:pStyle w:val="Compact"/>
        <w:numPr>
          <w:ilvl w:val="0"/>
          <w:numId w:val="1022"/>
        </w:numPr>
      </w:pPr>
      <w:r>
        <w:t xml:space="preserve">Laudos e pareceres técnicos;</w:t>
      </w:r>
    </w:p>
    <w:p>
      <w:pPr>
        <w:pStyle w:val="Compact"/>
        <w:numPr>
          <w:ilvl w:val="0"/>
          <w:numId w:val="1022"/>
        </w:numPr>
      </w:pPr>
      <w:r>
        <w:t xml:space="preserve">Movimentações processuais;</w:t>
      </w:r>
    </w:p>
    <w:p>
      <w:pPr>
        <w:pStyle w:val="Compact"/>
        <w:numPr>
          <w:ilvl w:val="0"/>
          <w:numId w:val="1022"/>
        </w:numPr>
      </w:pPr>
      <w:r>
        <w:t xml:space="preserve">Despachos;</w:t>
      </w:r>
    </w:p>
    <w:p>
      <w:pPr>
        <w:pStyle w:val="Compact"/>
        <w:numPr>
          <w:ilvl w:val="0"/>
          <w:numId w:val="1022"/>
        </w:numPr>
      </w:pPr>
      <w:r>
        <w:t xml:space="preserve">Sentenças;</w:t>
      </w:r>
    </w:p>
    <w:p>
      <w:pPr>
        <w:pStyle w:val="Compact"/>
        <w:numPr>
          <w:ilvl w:val="0"/>
          <w:numId w:val="1022"/>
        </w:numPr>
      </w:pPr>
      <w:r>
        <w:t xml:space="preserve">Atas de audiência;</w:t>
      </w:r>
    </w:p>
    <w:p>
      <w:pPr>
        <w:pStyle w:val="Compact"/>
        <w:numPr>
          <w:ilvl w:val="0"/>
          <w:numId w:val="1022"/>
        </w:numPr>
      </w:pPr>
      <w:r>
        <w:t xml:space="preserve">Documentos de homologação;</w:t>
      </w:r>
    </w:p>
    <w:p>
      <w:pPr>
        <w:pStyle w:val="Compact"/>
        <w:numPr>
          <w:ilvl w:val="0"/>
          <w:numId w:val="1022"/>
        </w:numPr>
      </w:pPr>
      <w:r>
        <w:t xml:space="preserve">Qualquer comprovante ou material que demonstre a prestação de serviços.</w:t>
      </w:r>
    </w:p>
    <w:bookmarkEnd w:id="73"/>
    <w:bookmarkStart w:id="74" w:name="finalidade-do-arquivamento"/>
    <w:p>
      <w:pPr>
        <w:pStyle w:val="Heading2"/>
      </w:pPr>
      <w:r>
        <w:t xml:space="preserve">8.2 Finalidade do arquivamento</w:t>
      </w:r>
    </w:p>
    <w:p>
      <w:pPr>
        <w:pStyle w:val="FirstParagraph"/>
      </w:pPr>
      <w:r>
        <w:t xml:space="preserve">O arquivamento completo serve para:</w:t>
      </w:r>
    </w:p>
    <w:p>
      <w:pPr>
        <w:pStyle w:val="Compact"/>
        <w:numPr>
          <w:ilvl w:val="0"/>
          <w:numId w:val="1023"/>
        </w:numPr>
      </w:pPr>
      <w:r>
        <w:t xml:space="preserve">Comprovar a prestação de serviços;</w:t>
      </w:r>
    </w:p>
    <w:p>
      <w:pPr>
        <w:pStyle w:val="Compact"/>
        <w:numPr>
          <w:ilvl w:val="0"/>
          <w:numId w:val="1023"/>
        </w:numPr>
      </w:pPr>
      <w:r>
        <w:t xml:space="preserve">Proteger a empresa em casos de chargeback;</w:t>
      </w:r>
    </w:p>
    <w:p>
      <w:pPr>
        <w:pStyle w:val="Compact"/>
        <w:numPr>
          <w:ilvl w:val="0"/>
          <w:numId w:val="1023"/>
        </w:numPr>
      </w:pPr>
      <w:r>
        <w:t xml:space="preserve">Responder reclamações ou contestações;</w:t>
      </w:r>
    </w:p>
    <w:p>
      <w:pPr>
        <w:pStyle w:val="Compact"/>
        <w:numPr>
          <w:ilvl w:val="0"/>
          <w:numId w:val="1023"/>
        </w:numPr>
      </w:pPr>
      <w:r>
        <w:t xml:space="preserve">Facilitar atendimento presencial;</w:t>
      </w:r>
    </w:p>
    <w:p>
      <w:pPr>
        <w:pStyle w:val="Compact"/>
        <w:numPr>
          <w:ilvl w:val="0"/>
          <w:numId w:val="1023"/>
        </w:numPr>
      </w:pPr>
      <w:r>
        <w:t xml:space="preserve">Evitar perda de documentos;</w:t>
      </w:r>
    </w:p>
    <w:p>
      <w:pPr>
        <w:pStyle w:val="Compact"/>
        <w:numPr>
          <w:ilvl w:val="0"/>
          <w:numId w:val="1023"/>
        </w:numPr>
      </w:pPr>
      <w:r>
        <w:t xml:space="preserve">Permitir conferência pela supervisão;</w:t>
      </w:r>
    </w:p>
    <w:p>
      <w:pPr>
        <w:pStyle w:val="Compact"/>
        <w:numPr>
          <w:ilvl w:val="0"/>
          <w:numId w:val="1023"/>
        </w:numPr>
      </w:pPr>
      <w:r>
        <w:t xml:space="preserve">Manter o histórico completo do cliente;</w:t>
      </w:r>
    </w:p>
    <w:p>
      <w:pPr>
        <w:pStyle w:val="Compact"/>
        <w:numPr>
          <w:ilvl w:val="0"/>
          <w:numId w:val="1023"/>
        </w:numPr>
      </w:pPr>
      <w:r>
        <w:t xml:space="preserve">Reduzir riscos operacionais e jurídicos.</w:t>
      </w:r>
    </w:p>
    <w:p>
      <w:r>
        <w:pict>
          <v:rect style="width:0;height:1.5pt" o:hralign="center" o:hrstd="t" o:hr="t"/>
        </w:pict>
      </w:r>
    </w:p>
    <w:bookmarkEnd w:id="74"/>
    <w:bookmarkEnd w:id="75"/>
    <w:bookmarkStart w:id="78" w:name="controle-de-status-e-planilha-geral"/>
    <w:p>
      <w:pPr>
        <w:pStyle w:val="Heading1"/>
      </w:pPr>
      <w:r>
        <w:t xml:space="preserve">9. CONTROLE DE STATUS E PLANILHA GERAL</w:t>
      </w:r>
    </w:p>
    <w:p>
      <w:pPr>
        <w:pStyle w:val="FirstParagraph"/>
      </w:pPr>
      <w:r>
        <w:t xml:space="preserve">A planilha geral deverá ser alimentada a cada tarefa concluída.</w:t>
      </w:r>
    </w:p>
    <w:bookmarkStart w:id="76" w:name="Xf7143b474f502dac3ecd064529a059ec5b629e7"/>
    <w:p>
      <w:pPr>
        <w:pStyle w:val="Heading2"/>
      </w:pPr>
      <w:r>
        <w:t xml:space="preserve">9.1 Informações mínimas que devem ser registradas</w:t>
      </w:r>
    </w:p>
    <w:p>
      <w:pPr>
        <w:pStyle w:val="Compact"/>
        <w:numPr>
          <w:ilvl w:val="0"/>
          <w:numId w:val="1024"/>
        </w:numPr>
      </w:pPr>
      <w:r>
        <w:t xml:space="preserve">Nome do cliente;</w:t>
      </w:r>
    </w:p>
    <w:p>
      <w:pPr>
        <w:pStyle w:val="Compact"/>
        <w:numPr>
          <w:ilvl w:val="0"/>
          <w:numId w:val="1024"/>
        </w:numPr>
      </w:pPr>
      <w:r>
        <w:t xml:space="preserve">Data de entrada;</w:t>
      </w:r>
    </w:p>
    <w:p>
      <w:pPr>
        <w:pStyle w:val="Compact"/>
        <w:numPr>
          <w:ilvl w:val="0"/>
          <w:numId w:val="1024"/>
        </w:numPr>
      </w:pPr>
      <w:r>
        <w:t xml:space="preserve">Responsável atual;</w:t>
      </w:r>
    </w:p>
    <w:p>
      <w:pPr>
        <w:pStyle w:val="Compact"/>
        <w:numPr>
          <w:ilvl w:val="0"/>
          <w:numId w:val="1024"/>
        </w:numPr>
      </w:pPr>
      <w:r>
        <w:t xml:space="preserve">Departamento atual;</w:t>
      </w:r>
    </w:p>
    <w:p>
      <w:pPr>
        <w:pStyle w:val="Compact"/>
        <w:numPr>
          <w:ilvl w:val="0"/>
          <w:numId w:val="1024"/>
        </w:numPr>
      </w:pPr>
      <w:r>
        <w:t xml:space="preserve">Status da etapa;</w:t>
      </w:r>
    </w:p>
    <w:p>
      <w:pPr>
        <w:pStyle w:val="Compact"/>
        <w:numPr>
          <w:ilvl w:val="0"/>
          <w:numId w:val="1024"/>
        </w:numPr>
      </w:pPr>
      <w:r>
        <w:t xml:space="preserve">Data da última movimentação;</w:t>
      </w:r>
    </w:p>
    <w:p>
      <w:pPr>
        <w:pStyle w:val="Compact"/>
        <w:numPr>
          <w:ilvl w:val="0"/>
          <w:numId w:val="1024"/>
        </w:numPr>
      </w:pPr>
      <w:r>
        <w:t xml:space="preserve">Pendências;</w:t>
      </w:r>
    </w:p>
    <w:p>
      <w:pPr>
        <w:pStyle w:val="Compact"/>
        <w:numPr>
          <w:ilvl w:val="0"/>
          <w:numId w:val="1024"/>
        </w:numPr>
      </w:pPr>
      <w:r>
        <w:t xml:space="preserve">Próxima ação;</w:t>
      </w:r>
    </w:p>
    <w:p>
      <w:pPr>
        <w:pStyle w:val="Compact"/>
        <w:numPr>
          <w:ilvl w:val="0"/>
          <w:numId w:val="1024"/>
        </w:numPr>
      </w:pPr>
      <w:r>
        <w:t xml:space="preserve">Observações importantes;</w:t>
      </w:r>
    </w:p>
    <w:p>
      <w:pPr>
        <w:pStyle w:val="Compact"/>
        <w:numPr>
          <w:ilvl w:val="0"/>
          <w:numId w:val="1024"/>
        </w:numPr>
      </w:pPr>
      <w:r>
        <w:t xml:space="preserve">Link da pasta no Drive;</w:t>
      </w:r>
    </w:p>
    <w:p>
      <w:pPr>
        <w:pStyle w:val="Compact"/>
        <w:numPr>
          <w:ilvl w:val="0"/>
          <w:numId w:val="1024"/>
        </w:numPr>
      </w:pPr>
      <w:r>
        <w:t xml:space="preserve">Indicação se os documentos estão completos;</w:t>
      </w:r>
    </w:p>
    <w:p>
      <w:pPr>
        <w:pStyle w:val="Compact"/>
        <w:numPr>
          <w:ilvl w:val="0"/>
          <w:numId w:val="1024"/>
        </w:numPr>
      </w:pPr>
      <w:r>
        <w:t xml:space="preserve">Indicação se o CRM foi atualizado;</w:t>
      </w:r>
    </w:p>
    <w:p>
      <w:pPr>
        <w:pStyle w:val="Compact"/>
        <w:numPr>
          <w:ilvl w:val="0"/>
          <w:numId w:val="1024"/>
        </w:numPr>
      </w:pPr>
      <w:r>
        <w:t xml:space="preserve">Indicação se há protocolo, laudo, audiência ou processual.</w:t>
      </w:r>
    </w:p>
    <w:bookmarkEnd w:id="76"/>
    <w:bookmarkStart w:id="77" w:name="status-sugeridos-para-controle"/>
    <w:p>
      <w:pPr>
        <w:pStyle w:val="Heading2"/>
      </w:pPr>
      <w:r>
        <w:t xml:space="preserve">9.2 Status sugeridos para controle</w:t>
      </w:r>
    </w:p>
    <w:p>
      <w:pPr>
        <w:pStyle w:val="Compact"/>
        <w:numPr>
          <w:ilvl w:val="0"/>
          <w:numId w:val="1025"/>
        </w:numPr>
      </w:pPr>
      <w:r>
        <w:t xml:space="preserve">Contrato recebido;</w:t>
      </w:r>
    </w:p>
    <w:p>
      <w:pPr>
        <w:pStyle w:val="Compact"/>
        <w:numPr>
          <w:ilvl w:val="0"/>
          <w:numId w:val="1025"/>
        </w:numPr>
      </w:pPr>
      <w:r>
        <w:t xml:space="preserve">Contrato conferido;</w:t>
      </w:r>
    </w:p>
    <w:p>
      <w:pPr>
        <w:pStyle w:val="Compact"/>
        <w:numPr>
          <w:ilvl w:val="0"/>
          <w:numId w:val="1025"/>
        </w:numPr>
      </w:pPr>
      <w:r>
        <w:t xml:space="preserve">Pasta Drive criada;</w:t>
      </w:r>
    </w:p>
    <w:p>
      <w:pPr>
        <w:pStyle w:val="Compact"/>
        <w:numPr>
          <w:ilvl w:val="0"/>
          <w:numId w:val="1025"/>
        </w:numPr>
      </w:pPr>
      <w:r>
        <w:t xml:space="preserve">Documentos iniciais pendentes;</w:t>
      </w:r>
    </w:p>
    <w:p>
      <w:pPr>
        <w:pStyle w:val="Compact"/>
        <w:numPr>
          <w:ilvl w:val="0"/>
          <w:numId w:val="1025"/>
        </w:numPr>
      </w:pPr>
      <w:r>
        <w:t xml:space="preserve">Documentos iniciais completos;</w:t>
      </w:r>
    </w:p>
    <w:p>
      <w:pPr>
        <w:pStyle w:val="Compact"/>
        <w:numPr>
          <w:ilvl w:val="0"/>
          <w:numId w:val="1025"/>
        </w:numPr>
      </w:pPr>
      <w:r>
        <w:t xml:space="preserve">Notificação extrajudicial elaborada;</w:t>
      </w:r>
    </w:p>
    <w:p>
      <w:pPr>
        <w:pStyle w:val="Compact"/>
        <w:numPr>
          <w:ilvl w:val="0"/>
          <w:numId w:val="1025"/>
        </w:numPr>
      </w:pPr>
      <w:r>
        <w:t xml:space="preserve">Requerimento GOV solicitado;</w:t>
      </w:r>
    </w:p>
    <w:p>
      <w:pPr>
        <w:pStyle w:val="Compact"/>
        <w:numPr>
          <w:ilvl w:val="0"/>
          <w:numId w:val="1025"/>
        </w:numPr>
      </w:pPr>
      <w:r>
        <w:t xml:space="preserve">Protocolo GOV anexado;</w:t>
      </w:r>
    </w:p>
    <w:p>
      <w:pPr>
        <w:pStyle w:val="Compact"/>
        <w:numPr>
          <w:ilvl w:val="0"/>
          <w:numId w:val="1025"/>
        </w:numPr>
      </w:pPr>
      <w:r>
        <w:t xml:space="preserve">Termo de Ciência enviado;</w:t>
      </w:r>
    </w:p>
    <w:p>
      <w:pPr>
        <w:pStyle w:val="Compact"/>
        <w:numPr>
          <w:ilvl w:val="0"/>
          <w:numId w:val="1025"/>
        </w:numPr>
      </w:pPr>
      <w:r>
        <w:t xml:space="preserve">Termo de Ciência assinado;</w:t>
      </w:r>
    </w:p>
    <w:p>
      <w:pPr>
        <w:pStyle w:val="Compact"/>
        <w:numPr>
          <w:ilvl w:val="0"/>
          <w:numId w:val="1025"/>
        </w:numPr>
      </w:pPr>
      <w:r>
        <w:t xml:space="preserve">Em tratativa jurídica;</w:t>
      </w:r>
    </w:p>
    <w:p>
      <w:pPr>
        <w:pStyle w:val="Compact"/>
        <w:numPr>
          <w:ilvl w:val="0"/>
          <w:numId w:val="1025"/>
        </w:numPr>
      </w:pPr>
      <w:r>
        <w:t xml:space="preserve">Laudo solicitado;</w:t>
      </w:r>
    </w:p>
    <w:p>
      <w:pPr>
        <w:pStyle w:val="Compact"/>
        <w:numPr>
          <w:ilvl w:val="0"/>
          <w:numId w:val="1025"/>
        </w:numPr>
      </w:pPr>
      <w:r>
        <w:t xml:space="preserve">Laudo fechado;</w:t>
      </w:r>
    </w:p>
    <w:p>
      <w:pPr>
        <w:pStyle w:val="Compact"/>
        <w:numPr>
          <w:ilvl w:val="0"/>
          <w:numId w:val="1025"/>
        </w:numPr>
      </w:pPr>
      <w:r>
        <w:t xml:space="preserve">Laudo anexado;</w:t>
      </w:r>
    </w:p>
    <w:p>
      <w:pPr>
        <w:pStyle w:val="Compact"/>
        <w:numPr>
          <w:ilvl w:val="0"/>
          <w:numId w:val="1025"/>
        </w:numPr>
      </w:pPr>
      <w:r>
        <w:t xml:space="preserve">Cliente orientado sobre laudo;</w:t>
      </w:r>
    </w:p>
    <w:p>
      <w:pPr>
        <w:pStyle w:val="Compact"/>
        <w:numPr>
          <w:ilvl w:val="0"/>
          <w:numId w:val="1025"/>
        </w:numPr>
      </w:pPr>
      <w:r>
        <w:t xml:space="preserve">Aguardando resposta da instituição;</w:t>
      </w:r>
    </w:p>
    <w:p>
      <w:pPr>
        <w:pStyle w:val="Compact"/>
        <w:numPr>
          <w:ilvl w:val="0"/>
          <w:numId w:val="1025"/>
        </w:numPr>
      </w:pPr>
      <w:r>
        <w:t xml:space="preserve">Banco ausente / acordo não realizado;</w:t>
      </w:r>
    </w:p>
    <w:p>
      <w:pPr>
        <w:pStyle w:val="Compact"/>
        <w:numPr>
          <w:ilvl w:val="0"/>
          <w:numId w:val="1025"/>
        </w:numPr>
      </w:pPr>
      <w:r>
        <w:t xml:space="preserve">Estratégia judicial apresentada;</w:t>
      </w:r>
    </w:p>
    <w:p>
      <w:pPr>
        <w:pStyle w:val="Compact"/>
        <w:numPr>
          <w:ilvl w:val="0"/>
          <w:numId w:val="1025"/>
        </w:numPr>
      </w:pPr>
      <w:r>
        <w:t xml:space="preserve">Documentos jurídicos solicitados;</w:t>
      </w:r>
    </w:p>
    <w:p>
      <w:pPr>
        <w:pStyle w:val="Compact"/>
        <w:numPr>
          <w:ilvl w:val="0"/>
          <w:numId w:val="1025"/>
        </w:numPr>
      </w:pPr>
      <w:r>
        <w:t xml:space="preserve">Documentos jurídicos assinados;</w:t>
      </w:r>
    </w:p>
    <w:p>
      <w:pPr>
        <w:pStyle w:val="Compact"/>
        <w:numPr>
          <w:ilvl w:val="0"/>
          <w:numId w:val="1025"/>
        </w:numPr>
      </w:pPr>
      <w:r>
        <w:t xml:space="preserve">Encaminhado ao processual;</w:t>
      </w:r>
    </w:p>
    <w:p>
      <w:pPr>
        <w:pStyle w:val="Compact"/>
        <w:numPr>
          <w:ilvl w:val="0"/>
          <w:numId w:val="1025"/>
        </w:numPr>
      </w:pPr>
      <w:r>
        <w:t xml:space="preserve">Processo protocolado;</w:t>
      </w:r>
    </w:p>
    <w:p>
      <w:pPr>
        <w:pStyle w:val="Compact"/>
        <w:numPr>
          <w:ilvl w:val="0"/>
          <w:numId w:val="1025"/>
        </w:numPr>
      </w:pPr>
      <w:r>
        <w:t xml:space="preserve">Em acompanhamento processual;</w:t>
      </w:r>
    </w:p>
    <w:p>
      <w:pPr>
        <w:pStyle w:val="Compact"/>
        <w:numPr>
          <w:ilvl w:val="0"/>
          <w:numId w:val="1025"/>
        </w:numPr>
      </w:pPr>
      <w:r>
        <w:t xml:space="preserve">Encerrado;</w:t>
      </w:r>
    </w:p>
    <w:p>
      <w:pPr>
        <w:pStyle w:val="Compact"/>
        <w:numPr>
          <w:ilvl w:val="0"/>
          <w:numId w:val="1025"/>
        </w:numPr>
      </w:pPr>
      <w:r>
        <w:t xml:space="preserve">Arquivo morto.</w:t>
      </w:r>
    </w:p>
    <w:p>
      <w:r>
        <w:pict>
          <v:rect style="width:0;height:1.5pt" o:hralign="center" o:hrstd="t" o:hr="t"/>
        </w:pict>
      </w:r>
    </w:p>
    <w:bookmarkEnd w:id="77"/>
    <w:bookmarkEnd w:id="78"/>
    <w:bookmarkStart w:id="83" w:name="rotina-de-organização-e-controle"/>
    <w:p>
      <w:pPr>
        <w:pStyle w:val="Heading1"/>
      </w:pPr>
      <w:r>
        <w:t xml:space="preserve">10. ROTINA DE ORGANIZAÇÃO E CONTROLE</w:t>
      </w:r>
    </w:p>
    <w:bookmarkStart w:id="80" w:name="rotina-diária"/>
    <w:p>
      <w:pPr>
        <w:pStyle w:val="Heading2"/>
      </w:pPr>
      <w:r>
        <w:t xml:space="preserve">10.1 Rotina diária</w:t>
      </w:r>
    </w:p>
    <w:p>
      <w:pPr>
        <w:pStyle w:val="FirstParagraph"/>
      </w:pPr>
      <w:r>
        <w:t xml:space="preserve">Todos os setores deverão manter rotina diária de organização.</w:t>
      </w:r>
    </w:p>
    <w:bookmarkStart w:id="79" w:name="atividades-obrigatórias"/>
    <w:p>
      <w:pPr>
        <w:pStyle w:val="Heading3"/>
      </w:pPr>
      <w:r>
        <w:t xml:space="preserve">Atividades obrigatórias</w:t>
      </w:r>
    </w:p>
    <w:p>
      <w:pPr>
        <w:pStyle w:val="Compact"/>
        <w:numPr>
          <w:ilvl w:val="0"/>
          <w:numId w:val="1026"/>
        </w:numPr>
      </w:pPr>
      <w:r>
        <w:t xml:space="preserve">Conferir clientes em andamento;</w:t>
      </w:r>
    </w:p>
    <w:p>
      <w:pPr>
        <w:pStyle w:val="Compact"/>
        <w:numPr>
          <w:ilvl w:val="0"/>
          <w:numId w:val="1026"/>
        </w:numPr>
      </w:pPr>
      <w:r>
        <w:t xml:space="preserve">Verificar pendências por etapa;</w:t>
      </w:r>
    </w:p>
    <w:p>
      <w:pPr>
        <w:pStyle w:val="Compact"/>
        <w:numPr>
          <w:ilvl w:val="0"/>
          <w:numId w:val="1026"/>
        </w:numPr>
      </w:pPr>
      <w:r>
        <w:t xml:space="preserve">Atualizar CRM;</w:t>
      </w:r>
    </w:p>
    <w:p>
      <w:pPr>
        <w:pStyle w:val="Compact"/>
        <w:numPr>
          <w:ilvl w:val="0"/>
          <w:numId w:val="1026"/>
        </w:numPr>
      </w:pPr>
      <w:r>
        <w:t xml:space="preserve">Atualizar planilha geral;</w:t>
      </w:r>
    </w:p>
    <w:p>
      <w:pPr>
        <w:pStyle w:val="Compact"/>
        <w:numPr>
          <w:ilvl w:val="0"/>
          <w:numId w:val="1026"/>
        </w:numPr>
      </w:pPr>
      <w:r>
        <w:t xml:space="preserve">Anexar documentos recebidos;</w:t>
      </w:r>
    </w:p>
    <w:p>
      <w:pPr>
        <w:pStyle w:val="Compact"/>
        <w:numPr>
          <w:ilvl w:val="0"/>
          <w:numId w:val="1026"/>
        </w:numPr>
      </w:pPr>
      <w:r>
        <w:t xml:space="preserve">Nomear arquivos corretamente;</w:t>
      </w:r>
    </w:p>
    <w:p>
      <w:pPr>
        <w:pStyle w:val="Compact"/>
        <w:numPr>
          <w:ilvl w:val="0"/>
          <w:numId w:val="1026"/>
        </w:numPr>
      </w:pPr>
      <w:r>
        <w:t xml:space="preserve">Mover documentos para as subpastas corretas;</w:t>
      </w:r>
    </w:p>
    <w:p>
      <w:pPr>
        <w:pStyle w:val="Compact"/>
        <w:numPr>
          <w:ilvl w:val="0"/>
          <w:numId w:val="1026"/>
        </w:numPr>
      </w:pPr>
      <w:r>
        <w:t xml:space="preserve">Notificar supervisão em caso de dificuldade;</w:t>
      </w:r>
    </w:p>
    <w:p>
      <w:pPr>
        <w:pStyle w:val="Compact"/>
        <w:numPr>
          <w:ilvl w:val="0"/>
          <w:numId w:val="1026"/>
        </w:numPr>
      </w:pPr>
      <w:r>
        <w:t xml:space="preserve">Registrar toda tratativa relevante;</w:t>
      </w:r>
    </w:p>
    <w:p>
      <w:pPr>
        <w:pStyle w:val="Compact"/>
        <w:numPr>
          <w:ilvl w:val="0"/>
          <w:numId w:val="1026"/>
        </w:numPr>
      </w:pPr>
      <w:r>
        <w:t xml:space="preserve">Garantir que nenhuma tarefa fique sem responsável.</w:t>
      </w:r>
    </w:p>
    <w:p>
      <w:r>
        <w:pict>
          <v:rect style="width:0;height:1.5pt" o:hralign="center" o:hrstd="t" o:hr="t"/>
        </w:pict>
      </w:r>
    </w:p>
    <w:bookmarkEnd w:id="79"/>
    <w:bookmarkEnd w:id="80"/>
    <w:bookmarkStart w:id="82" w:name="rotina-semanal"/>
    <w:p>
      <w:pPr>
        <w:pStyle w:val="Heading2"/>
      </w:pPr>
      <w:r>
        <w:t xml:space="preserve">10.2 Rotina semanal</w:t>
      </w:r>
    </w:p>
    <w:p>
      <w:pPr>
        <w:pStyle w:val="FirstParagraph"/>
      </w:pPr>
      <w:r>
        <w:t xml:space="preserve">A supervisão deverá realizar conferência semanal da esteira.</w:t>
      </w:r>
    </w:p>
    <w:bookmarkStart w:id="81" w:name="pontos-de-conferência"/>
    <w:p>
      <w:pPr>
        <w:pStyle w:val="Heading3"/>
      </w:pPr>
      <w:r>
        <w:t xml:space="preserve">Pontos de conferência</w:t>
      </w:r>
    </w:p>
    <w:p>
      <w:pPr>
        <w:pStyle w:val="Compact"/>
        <w:numPr>
          <w:ilvl w:val="0"/>
          <w:numId w:val="1027"/>
        </w:numPr>
      </w:pPr>
      <w:r>
        <w:t xml:space="preserve">Clientes sem movimentação recente;</w:t>
      </w:r>
    </w:p>
    <w:p>
      <w:pPr>
        <w:pStyle w:val="Compact"/>
        <w:numPr>
          <w:ilvl w:val="0"/>
          <w:numId w:val="1027"/>
        </w:numPr>
      </w:pPr>
      <w:r>
        <w:t xml:space="preserve">Pastas sem documentos obrigatórios;</w:t>
      </w:r>
    </w:p>
    <w:p>
      <w:pPr>
        <w:pStyle w:val="Compact"/>
        <w:numPr>
          <w:ilvl w:val="0"/>
          <w:numId w:val="1027"/>
        </w:numPr>
      </w:pPr>
      <w:r>
        <w:t xml:space="preserve">CRM desatualizado;</w:t>
      </w:r>
    </w:p>
    <w:p>
      <w:pPr>
        <w:pStyle w:val="Compact"/>
        <w:numPr>
          <w:ilvl w:val="0"/>
          <w:numId w:val="1027"/>
        </w:numPr>
      </w:pPr>
      <w:r>
        <w:t xml:space="preserve">Planilha geral incompleta;</w:t>
      </w:r>
    </w:p>
    <w:p>
      <w:pPr>
        <w:pStyle w:val="Compact"/>
        <w:numPr>
          <w:ilvl w:val="0"/>
          <w:numId w:val="1027"/>
        </w:numPr>
      </w:pPr>
      <w:r>
        <w:t xml:space="preserve">Protocolos não anexados;</w:t>
      </w:r>
    </w:p>
    <w:p>
      <w:pPr>
        <w:pStyle w:val="Compact"/>
        <w:numPr>
          <w:ilvl w:val="0"/>
          <w:numId w:val="1027"/>
        </w:numPr>
      </w:pPr>
      <w:r>
        <w:t xml:space="preserve">Laudos pendentes;</w:t>
      </w:r>
    </w:p>
    <w:p>
      <w:pPr>
        <w:pStyle w:val="Compact"/>
        <w:numPr>
          <w:ilvl w:val="0"/>
          <w:numId w:val="1027"/>
        </w:numPr>
      </w:pPr>
      <w:r>
        <w:t xml:space="preserve">Documentos jurídicos sem assinatura;</w:t>
      </w:r>
    </w:p>
    <w:p>
      <w:pPr>
        <w:pStyle w:val="Compact"/>
        <w:numPr>
          <w:ilvl w:val="0"/>
          <w:numId w:val="1027"/>
        </w:numPr>
      </w:pPr>
      <w:r>
        <w:t xml:space="preserve">Clientes sem status claro;</w:t>
      </w:r>
    </w:p>
    <w:p>
      <w:pPr>
        <w:pStyle w:val="Compact"/>
        <w:numPr>
          <w:ilvl w:val="0"/>
          <w:numId w:val="1027"/>
        </w:numPr>
      </w:pPr>
      <w:r>
        <w:t xml:space="preserve">Casos que devem ir para arquivo morto;</w:t>
      </w:r>
    </w:p>
    <w:p>
      <w:pPr>
        <w:pStyle w:val="Compact"/>
        <w:numPr>
          <w:ilvl w:val="0"/>
          <w:numId w:val="1027"/>
        </w:numPr>
      </w:pPr>
      <w:r>
        <w:t xml:space="preserve">Casos que precisam de cobrança interna.</w:t>
      </w:r>
    </w:p>
    <w:p>
      <w:r>
        <w:pict>
          <v:rect style="width:0;height:1.5pt" o:hralign="center" o:hrstd="t" o:hr="t"/>
        </w:pict>
      </w:r>
    </w:p>
    <w:bookmarkEnd w:id="81"/>
    <w:bookmarkEnd w:id="82"/>
    <w:bookmarkEnd w:id="83"/>
    <w:bookmarkStart w:id="87" w:name="clientes-ativos-e-arquivo-morto"/>
    <w:p>
      <w:pPr>
        <w:pStyle w:val="Heading1"/>
      </w:pPr>
      <w:r>
        <w:t xml:space="preserve">11. CLIENTES ATIVOS E ARQUIVO MORTO</w:t>
      </w:r>
    </w:p>
    <w:bookmarkStart w:id="84" w:name="clientes-ativos"/>
    <w:p>
      <w:pPr>
        <w:pStyle w:val="Heading2"/>
      </w:pPr>
      <w:r>
        <w:t xml:space="preserve">11.1 Clientes ativos</w:t>
      </w:r>
    </w:p>
    <w:p>
      <w:pPr>
        <w:pStyle w:val="FirstParagraph"/>
      </w:pPr>
      <w:r>
        <w:t xml:space="preserve">Devem permanecer na pasta:</w:t>
      </w:r>
    </w:p>
    <w:p>
      <w:pPr>
        <w:pStyle w:val="BodyText"/>
      </w:pPr>
      <w:r>
        <w:rPr>
          <w:b/>
          <w:bCs/>
        </w:rPr>
        <w:t xml:space="preserve">01_CLIENTES_ATIVOS</w:t>
      </w:r>
    </w:p>
    <w:p>
      <w:pPr>
        <w:pStyle w:val="BodyText"/>
      </w:pPr>
      <w:r>
        <w:t xml:space="preserve">Clientes ativos são aqueles que possuem prestação de serviço em andamento, tratativa administrativa, tratativa jurídica, laudo, negociação, audiência, protocolo ou processo judicial ativo.</w:t>
      </w:r>
    </w:p>
    <w:bookmarkEnd w:id="84"/>
    <w:bookmarkStart w:id="85" w:name="arquivo-morto"/>
    <w:p>
      <w:pPr>
        <w:pStyle w:val="Heading2"/>
      </w:pPr>
      <w:r>
        <w:t xml:space="preserve">11.2 Arquivo morto</w:t>
      </w:r>
    </w:p>
    <w:p>
      <w:pPr>
        <w:pStyle w:val="FirstParagraph"/>
      </w:pPr>
      <w:r>
        <w:t xml:space="preserve">Devem ser movidos para:</w:t>
      </w:r>
    </w:p>
    <w:p>
      <w:pPr>
        <w:pStyle w:val="BodyText"/>
      </w:pPr>
      <w:r>
        <w:rPr>
          <w:b/>
          <w:bCs/>
        </w:rPr>
        <w:t xml:space="preserve">02_ARQUIVO_MORTO</w:t>
      </w:r>
    </w:p>
    <w:p>
      <w:pPr>
        <w:pStyle w:val="BodyText"/>
      </w:pPr>
      <w:r>
        <w:t xml:space="preserve">Casos em que:</w:t>
      </w:r>
    </w:p>
    <w:p>
      <w:pPr>
        <w:pStyle w:val="Compact"/>
        <w:numPr>
          <w:ilvl w:val="0"/>
          <w:numId w:val="1028"/>
        </w:numPr>
      </w:pPr>
      <w:r>
        <w:t xml:space="preserve">O cliente desistiu da prestação de serviço;</w:t>
      </w:r>
    </w:p>
    <w:p>
      <w:pPr>
        <w:pStyle w:val="Compact"/>
        <w:numPr>
          <w:ilvl w:val="0"/>
          <w:numId w:val="1028"/>
        </w:numPr>
      </w:pPr>
      <w:r>
        <w:t xml:space="preserve">Houve distrato;</w:t>
      </w:r>
    </w:p>
    <w:p>
      <w:pPr>
        <w:pStyle w:val="Compact"/>
        <w:numPr>
          <w:ilvl w:val="0"/>
          <w:numId w:val="1028"/>
        </w:numPr>
      </w:pPr>
      <w:r>
        <w:t xml:space="preserve">O atendimento foi encerrado;</w:t>
      </w:r>
    </w:p>
    <w:p>
      <w:pPr>
        <w:pStyle w:val="Compact"/>
        <w:numPr>
          <w:ilvl w:val="0"/>
          <w:numId w:val="1028"/>
        </w:numPr>
      </w:pPr>
      <w:r>
        <w:t xml:space="preserve">Não há continuidade operacional;</w:t>
      </w:r>
    </w:p>
    <w:p>
      <w:pPr>
        <w:pStyle w:val="Compact"/>
        <w:numPr>
          <w:ilvl w:val="0"/>
          <w:numId w:val="1028"/>
        </w:numPr>
      </w:pPr>
      <w:r>
        <w:t xml:space="preserve">A prestação de serviço foi finalizada;</w:t>
      </w:r>
    </w:p>
    <w:p>
      <w:pPr>
        <w:pStyle w:val="Compact"/>
        <w:numPr>
          <w:ilvl w:val="0"/>
          <w:numId w:val="1028"/>
        </w:numPr>
      </w:pPr>
      <w:r>
        <w:t xml:space="preserve">O caso não possui mais movimentação ativa.</w:t>
      </w:r>
    </w:p>
    <w:bookmarkEnd w:id="85"/>
    <w:bookmarkStart w:id="86" w:name="regra-para-mover-ao-arquivo-morto"/>
    <w:p>
      <w:pPr>
        <w:pStyle w:val="Heading2"/>
      </w:pPr>
      <w:r>
        <w:t xml:space="preserve">11.3 Regra para mover ao arquivo morto</w:t>
      </w:r>
    </w:p>
    <w:p>
      <w:pPr>
        <w:pStyle w:val="FirstParagraph"/>
      </w:pPr>
      <w:r>
        <w:t xml:space="preserve">Antes de mover a pasta, o responsável deverá:</w:t>
      </w:r>
    </w:p>
    <w:p>
      <w:pPr>
        <w:pStyle w:val="Compact"/>
        <w:numPr>
          <w:ilvl w:val="0"/>
          <w:numId w:val="1029"/>
        </w:numPr>
      </w:pPr>
      <w:r>
        <w:t xml:space="preserve">Anexar o distrato, quando houver;</w:t>
      </w:r>
    </w:p>
    <w:p>
      <w:pPr>
        <w:pStyle w:val="Compact"/>
        <w:numPr>
          <w:ilvl w:val="0"/>
          <w:numId w:val="1029"/>
        </w:numPr>
      </w:pPr>
      <w:r>
        <w:t xml:space="preserve">Anexar documentos finais;</w:t>
      </w:r>
    </w:p>
    <w:p>
      <w:pPr>
        <w:pStyle w:val="Compact"/>
        <w:numPr>
          <w:ilvl w:val="0"/>
          <w:numId w:val="1029"/>
        </w:numPr>
      </w:pPr>
      <w:r>
        <w:t xml:space="preserve">Salvar prints e provas sociais relevantes;</w:t>
      </w:r>
    </w:p>
    <w:p>
      <w:pPr>
        <w:pStyle w:val="Compact"/>
        <w:numPr>
          <w:ilvl w:val="0"/>
          <w:numId w:val="1029"/>
        </w:numPr>
      </w:pPr>
      <w:r>
        <w:t xml:space="preserve">Atualizar CRM;</w:t>
      </w:r>
    </w:p>
    <w:p>
      <w:pPr>
        <w:pStyle w:val="Compact"/>
        <w:numPr>
          <w:ilvl w:val="0"/>
          <w:numId w:val="1029"/>
        </w:numPr>
      </w:pPr>
      <w:r>
        <w:t xml:space="preserve">Atualizar planilha geral;</w:t>
      </w:r>
    </w:p>
    <w:p>
      <w:pPr>
        <w:pStyle w:val="Compact"/>
        <w:numPr>
          <w:ilvl w:val="0"/>
          <w:numId w:val="1029"/>
        </w:numPr>
      </w:pPr>
      <w:r>
        <w:t xml:space="preserve">Informar o encerramento à supervisão;</w:t>
      </w:r>
    </w:p>
    <w:p>
      <w:pPr>
        <w:pStyle w:val="Compact"/>
        <w:numPr>
          <w:ilvl w:val="0"/>
          <w:numId w:val="1029"/>
        </w:numPr>
      </w:pPr>
      <w:r>
        <w:t xml:space="preserve">Mover a pasta para</w:t>
      </w:r>
      <w:r>
        <w:t xml:space="preserve"> </w:t>
      </w:r>
      <w:r>
        <w:rPr>
          <w:b/>
          <w:bCs/>
        </w:rPr>
        <w:t xml:space="preserve">02_ARQUIVO_MORTO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86"/>
    <w:bookmarkEnd w:id="87"/>
    <w:bookmarkStart w:id="90" w:name="X81e66ae0cc22ce2d9afc0332239dadf7770ab7c"/>
    <w:p>
      <w:pPr>
        <w:pStyle w:val="Heading1"/>
      </w:pPr>
      <w:r>
        <w:t xml:space="preserve">12. ORGANIZAÇÃO DE CLIENTES ANTIGOS E RETROATIVOS</w:t>
      </w:r>
    </w:p>
    <w:p>
      <w:pPr>
        <w:pStyle w:val="FirstParagraph"/>
      </w:pPr>
      <w:r>
        <w:t xml:space="preserve">O setor administrativo ficará responsável por filtrar, revisar e organizar clientes antigos ou retroativos.</w:t>
      </w:r>
    </w:p>
    <w:bookmarkStart w:id="88" w:name="responsabilidade-do-administrativo"/>
    <w:p>
      <w:pPr>
        <w:pStyle w:val="Heading2"/>
      </w:pPr>
      <w:r>
        <w:t xml:space="preserve">12.1 Responsabilidade do Administrativo</w:t>
      </w:r>
    </w:p>
    <w:p>
      <w:pPr>
        <w:pStyle w:val="FirstParagraph"/>
      </w:pPr>
      <w:r>
        <w:t xml:space="preserve">O administrativo deverá analisar as pastas antigas e definir se cada cliente deve permanecer em: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01_CLIENTES_ATIVOS</w:t>
      </w:r>
      <w:r>
        <w:t xml:space="preserve">, quando ainda houver tratativa, pendência, processo ou atendimento em andamento;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02_ARQUIVO_MORTO</w:t>
      </w:r>
      <w:r>
        <w:t xml:space="preserve">, quando o caso estiver encerrado, sem continuidade ou com desistência formalizada.</w:t>
      </w:r>
    </w:p>
    <w:bookmarkEnd w:id="88"/>
    <w:bookmarkStart w:id="89" w:name="critérios-de-revisão"/>
    <w:p>
      <w:pPr>
        <w:pStyle w:val="Heading2"/>
      </w:pPr>
      <w:r>
        <w:t xml:space="preserve">12.2 Critérios de revisão</w:t>
      </w:r>
    </w:p>
    <w:p>
      <w:pPr>
        <w:pStyle w:val="FirstParagraph"/>
      </w:pPr>
      <w:r>
        <w:t xml:space="preserve">Durante a revisão dos clientes antigos, o administrativo deverá verificar:</w:t>
      </w:r>
    </w:p>
    <w:p>
      <w:pPr>
        <w:pStyle w:val="Compact"/>
        <w:numPr>
          <w:ilvl w:val="0"/>
          <w:numId w:val="1031"/>
        </w:numPr>
      </w:pPr>
      <w:r>
        <w:t xml:space="preserve">Existência de contrato;</w:t>
      </w:r>
    </w:p>
    <w:p>
      <w:pPr>
        <w:pStyle w:val="Compact"/>
        <w:numPr>
          <w:ilvl w:val="0"/>
          <w:numId w:val="1031"/>
        </w:numPr>
      </w:pPr>
      <w:r>
        <w:t xml:space="preserve">Existência de documentos iniciais;</w:t>
      </w:r>
    </w:p>
    <w:p>
      <w:pPr>
        <w:pStyle w:val="Compact"/>
        <w:numPr>
          <w:ilvl w:val="0"/>
          <w:numId w:val="1031"/>
        </w:numPr>
      </w:pPr>
      <w:r>
        <w:t xml:space="preserve">Existência de notificação;</w:t>
      </w:r>
    </w:p>
    <w:p>
      <w:pPr>
        <w:pStyle w:val="Compact"/>
        <w:numPr>
          <w:ilvl w:val="0"/>
          <w:numId w:val="1031"/>
        </w:numPr>
      </w:pPr>
      <w:r>
        <w:t xml:space="preserve">Existência de protocolos;</w:t>
      </w:r>
    </w:p>
    <w:p>
      <w:pPr>
        <w:pStyle w:val="Compact"/>
        <w:numPr>
          <w:ilvl w:val="0"/>
          <w:numId w:val="1031"/>
        </w:numPr>
      </w:pPr>
      <w:r>
        <w:t xml:space="preserve">Existência de laudo;</w:t>
      </w:r>
    </w:p>
    <w:p>
      <w:pPr>
        <w:pStyle w:val="Compact"/>
        <w:numPr>
          <w:ilvl w:val="0"/>
          <w:numId w:val="1031"/>
        </w:numPr>
      </w:pPr>
      <w:r>
        <w:t xml:space="preserve">Existência de documentos jurídicos;</w:t>
      </w:r>
    </w:p>
    <w:p>
      <w:pPr>
        <w:pStyle w:val="Compact"/>
        <w:numPr>
          <w:ilvl w:val="0"/>
          <w:numId w:val="1031"/>
        </w:numPr>
      </w:pPr>
      <w:r>
        <w:t xml:space="preserve">Existência de distrato, quando aplicável;</w:t>
      </w:r>
    </w:p>
    <w:p>
      <w:pPr>
        <w:pStyle w:val="Compact"/>
        <w:numPr>
          <w:ilvl w:val="0"/>
          <w:numId w:val="1031"/>
        </w:numPr>
      </w:pPr>
      <w:r>
        <w:t xml:space="preserve">Status atual do cliente;</w:t>
      </w:r>
    </w:p>
    <w:p>
      <w:pPr>
        <w:pStyle w:val="Compact"/>
        <w:numPr>
          <w:ilvl w:val="0"/>
          <w:numId w:val="1031"/>
        </w:numPr>
      </w:pPr>
      <w:r>
        <w:t xml:space="preserve">Última movimentação;</w:t>
      </w:r>
    </w:p>
    <w:p>
      <w:pPr>
        <w:pStyle w:val="Compact"/>
        <w:numPr>
          <w:ilvl w:val="0"/>
          <w:numId w:val="1031"/>
        </w:numPr>
      </w:pPr>
      <w:r>
        <w:t xml:space="preserve">Necessidade de regularização da pasta;</w:t>
      </w:r>
    </w:p>
    <w:p>
      <w:pPr>
        <w:pStyle w:val="Compact"/>
        <w:numPr>
          <w:ilvl w:val="0"/>
          <w:numId w:val="1031"/>
        </w:numPr>
      </w:pPr>
      <w:r>
        <w:t xml:space="preserve">Necessidade de atualização da planilha geral.</w:t>
      </w:r>
    </w:p>
    <w:p>
      <w:r>
        <w:pict>
          <v:rect style="width:0;height:1.5pt" o:hralign="center" o:hrstd="t" o:hr="t"/>
        </w:pict>
      </w:r>
    </w:p>
    <w:bookmarkEnd w:id="89"/>
    <w:bookmarkEnd w:id="90"/>
    <w:bookmarkStart w:id="92" w:name="X27639a8e848fda75ab1a17feb2edd3956fe0136"/>
    <w:p>
      <w:pPr>
        <w:pStyle w:val="Heading1"/>
      </w:pPr>
      <w:r>
        <w:t xml:space="preserve">13. INDICADORES DE SUCESSO E CRITÉRIOS DE QUALIDADE</w:t>
      </w:r>
    </w:p>
    <w:p>
      <w:pPr>
        <w:pStyle w:val="FirstParagraph"/>
      </w:pPr>
      <w:r>
        <w:t xml:space="preserve">A nova esteira deverá ser acompanhada por critérios de qualidade operacional.</w:t>
      </w:r>
    </w:p>
    <w:bookmarkStart w:id="91" w:name="indicadores-recomendados"/>
    <w:p>
      <w:pPr>
        <w:pStyle w:val="Heading2"/>
      </w:pPr>
      <w:r>
        <w:t xml:space="preserve">13.1 Indicadores recomendados</w:t>
      </w:r>
    </w:p>
    <w:p>
      <w:pPr>
        <w:pStyle w:val="Compact"/>
        <w:numPr>
          <w:ilvl w:val="0"/>
          <w:numId w:val="1032"/>
        </w:numPr>
      </w:pPr>
      <w:r>
        <w:t xml:space="preserve">Percentual de clientes com pasta criada no Drive;</w:t>
      </w:r>
    </w:p>
    <w:p>
      <w:pPr>
        <w:pStyle w:val="Compact"/>
        <w:numPr>
          <w:ilvl w:val="0"/>
          <w:numId w:val="1032"/>
        </w:numPr>
      </w:pPr>
      <w:r>
        <w:t xml:space="preserve">Percentual de clientes com documentos completos;</w:t>
      </w:r>
    </w:p>
    <w:p>
      <w:pPr>
        <w:pStyle w:val="Compact"/>
        <w:numPr>
          <w:ilvl w:val="0"/>
          <w:numId w:val="1032"/>
        </w:numPr>
      </w:pPr>
      <w:r>
        <w:t xml:space="preserve">Percentual de clientes com CRM atualizado;</w:t>
      </w:r>
    </w:p>
    <w:p>
      <w:pPr>
        <w:pStyle w:val="Compact"/>
        <w:numPr>
          <w:ilvl w:val="0"/>
          <w:numId w:val="1032"/>
        </w:numPr>
      </w:pPr>
      <w:r>
        <w:t xml:space="preserve">Percentual de clientes com planilha geral atualizada;</w:t>
      </w:r>
    </w:p>
    <w:p>
      <w:pPr>
        <w:pStyle w:val="Compact"/>
        <w:numPr>
          <w:ilvl w:val="0"/>
          <w:numId w:val="1032"/>
        </w:numPr>
      </w:pPr>
      <w:r>
        <w:t xml:space="preserve">Quantidade de clientes sem movimentação há mais de 7 dias;</w:t>
      </w:r>
    </w:p>
    <w:p>
      <w:pPr>
        <w:pStyle w:val="Compact"/>
        <w:numPr>
          <w:ilvl w:val="0"/>
          <w:numId w:val="1032"/>
        </w:numPr>
      </w:pPr>
      <w:r>
        <w:t xml:space="preserve">Quantidade de documentos pendentes;</w:t>
      </w:r>
    </w:p>
    <w:p>
      <w:pPr>
        <w:pStyle w:val="Compact"/>
        <w:numPr>
          <w:ilvl w:val="0"/>
          <w:numId w:val="1032"/>
        </w:numPr>
      </w:pPr>
      <w:r>
        <w:t xml:space="preserve">Quantidade de protocolos pendentes de anexo;</w:t>
      </w:r>
    </w:p>
    <w:p>
      <w:pPr>
        <w:pStyle w:val="Compact"/>
        <w:numPr>
          <w:ilvl w:val="0"/>
          <w:numId w:val="1032"/>
        </w:numPr>
      </w:pPr>
      <w:r>
        <w:t xml:space="preserve">Quantidade de laudos pendentes;</w:t>
      </w:r>
    </w:p>
    <w:p>
      <w:pPr>
        <w:pStyle w:val="Compact"/>
        <w:numPr>
          <w:ilvl w:val="0"/>
          <w:numId w:val="1032"/>
        </w:numPr>
      </w:pPr>
      <w:r>
        <w:t xml:space="preserve">Quantidade de clientes aptos ao processual;</w:t>
      </w:r>
    </w:p>
    <w:p>
      <w:pPr>
        <w:pStyle w:val="Compact"/>
        <w:numPr>
          <w:ilvl w:val="0"/>
          <w:numId w:val="1032"/>
        </w:numPr>
      </w:pPr>
      <w:r>
        <w:t xml:space="preserve">Quantidade de clientes em arquivo morto;</w:t>
      </w:r>
    </w:p>
    <w:p>
      <w:pPr>
        <w:pStyle w:val="Compact"/>
        <w:numPr>
          <w:ilvl w:val="0"/>
          <w:numId w:val="1032"/>
        </w:numPr>
      </w:pPr>
      <w:r>
        <w:t xml:space="preserve">Tempo médio entre contrato assinado e abertura da pasta;</w:t>
      </w:r>
    </w:p>
    <w:p>
      <w:pPr>
        <w:pStyle w:val="Compact"/>
        <w:numPr>
          <w:ilvl w:val="0"/>
          <w:numId w:val="1032"/>
        </w:numPr>
      </w:pPr>
      <w:r>
        <w:t xml:space="preserve">Tempo médio entre solicitação GOV e envio do protocolo;</w:t>
      </w:r>
    </w:p>
    <w:p>
      <w:pPr>
        <w:pStyle w:val="Compact"/>
        <w:numPr>
          <w:ilvl w:val="0"/>
          <w:numId w:val="1032"/>
        </w:numPr>
      </w:pPr>
      <w:r>
        <w:t xml:space="preserve">Tempo médio entre laudo fechado e laudo anexado;</w:t>
      </w:r>
    </w:p>
    <w:p>
      <w:pPr>
        <w:pStyle w:val="Compact"/>
        <w:numPr>
          <w:ilvl w:val="0"/>
          <w:numId w:val="1032"/>
        </w:numPr>
      </w:pPr>
      <w:r>
        <w:t xml:space="preserve">Tempo médio entre solicitação processual e envio aos advogados.</w:t>
      </w:r>
    </w:p>
    <w:p>
      <w:r>
        <w:pict>
          <v:rect style="width:0;height:1.5pt" o:hralign="center" o:hrstd="t" o:hr="t"/>
        </w:pict>
      </w:r>
    </w:p>
    <w:bookmarkEnd w:id="91"/>
    <w:bookmarkEnd w:id="92"/>
    <w:bookmarkStart w:id="96" w:name="regras-de-comunicação-interna"/>
    <w:p>
      <w:pPr>
        <w:pStyle w:val="Heading1"/>
      </w:pPr>
      <w:r>
        <w:t xml:space="preserve">14. REGRAS DE COMUNICAÇÃO INTERNA</w:t>
      </w:r>
    </w:p>
    <w:bookmarkStart w:id="93" w:name="comunicação-entre-setores"/>
    <w:p>
      <w:pPr>
        <w:pStyle w:val="Heading2"/>
      </w:pPr>
      <w:r>
        <w:t xml:space="preserve">14.1 Comunicação entre setores</w:t>
      </w:r>
    </w:p>
    <w:p>
      <w:pPr>
        <w:pStyle w:val="FirstParagraph"/>
      </w:pPr>
      <w:r>
        <w:t xml:space="preserve">Toda solicitação entre Comercial, Administrativo e Jurídico deverá ser objetiva, rastreável e conter informações suficientes para execução.</w:t>
      </w:r>
    </w:p>
    <w:bookmarkEnd w:id="93"/>
    <w:bookmarkStart w:id="94" w:name="informações-mínimas-em-uma-solicitação"/>
    <w:p>
      <w:pPr>
        <w:pStyle w:val="Heading2"/>
      </w:pPr>
      <w:r>
        <w:t xml:space="preserve">14.2 Informações mínimas em uma solicitação</w:t>
      </w:r>
    </w:p>
    <w:p>
      <w:pPr>
        <w:pStyle w:val="FirstParagraph"/>
      </w:pPr>
      <w:r>
        <w:t xml:space="preserve">Ao solicitar qualquer tarefa, o responsável deverá informar:</w:t>
      </w:r>
    </w:p>
    <w:p>
      <w:pPr>
        <w:pStyle w:val="Compact"/>
        <w:numPr>
          <w:ilvl w:val="0"/>
          <w:numId w:val="1033"/>
        </w:numPr>
      </w:pPr>
      <w:r>
        <w:t xml:space="preserve">Nome do cliente;</w:t>
      </w:r>
    </w:p>
    <w:p>
      <w:pPr>
        <w:pStyle w:val="Compact"/>
        <w:numPr>
          <w:ilvl w:val="0"/>
          <w:numId w:val="1033"/>
        </w:numPr>
      </w:pPr>
      <w:r>
        <w:t xml:space="preserve">ID ou referência no CRM, quando houver;</w:t>
      </w:r>
    </w:p>
    <w:p>
      <w:pPr>
        <w:pStyle w:val="Compact"/>
        <w:numPr>
          <w:ilvl w:val="0"/>
          <w:numId w:val="1033"/>
        </w:numPr>
      </w:pPr>
      <w:r>
        <w:t xml:space="preserve">Tipo de solicitação;</w:t>
      </w:r>
    </w:p>
    <w:p>
      <w:pPr>
        <w:pStyle w:val="Compact"/>
        <w:numPr>
          <w:ilvl w:val="0"/>
          <w:numId w:val="1033"/>
        </w:numPr>
      </w:pPr>
      <w:r>
        <w:t xml:space="preserve">Prazo ou urgência;</w:t>
      </w:r>
    </w:p>
    <w:p>
      <w:pPr>
        <w:pStyle w:val="Compact"/>
        <w:numPr>
          <w:ilvl w:val="0"/>
          <w:numId w:val="1033"/>
        </w:numPr>
      </w:pPr>
      <w:r>
        <w:t xml:space="preserve">Documento necessário;</w:t>
      </w:r>
    </w:p>
    <w:p>
      <w:pPr>
        <w:pStyle w:val="Compact"/>
        <w:numPr>
          <w:ilvl w:val="0"/>
          <w:numId w:val="1033"/>
        </w:numPr>
      </w:pPr>
      <w:r>
        <w:t xml:space="preserve">Link da pasta, quando disponível;</w:t>
      </w:r>
    </w:p>
    <w:p>
      <w:pPr>
        <w:pStyle w:val="Compact"/>
        <w:numPr>
          <w:ilvl w:val="0"/>
          <w:numId w:val="1033"/>
        </w:numPr>
      </w:pPr>
      <w:r>
        <w:t xml:space="preserve">Observação importante;</w:t>
      </w:r>
    </w:p>
    <w:p>
      <w:pPr>
        <w:pStyle w:val="Compact"/>
        <w:numPr>
          <w:ilvl w:val="0"/>
          <w:numId w:val="1033"/>
        </w:numPr>
      </w:pPr>
      <w:r>
        <w:t xml:space="preserve">Responsável pela solicitação.</w:t>
      </w:r>
    </w:p>
    <w:bookmarkEnd w:id="94"/>
    <w:bookmarkStart w:id="95" w:name="proibição-operacional"/>
    <w:p>
      <w:pPr>
        <w:pStyle w:val="Heading2"/>
      </w:pPr>
      <w:r>
        <w:t xml:space="preserve">14.3 Proibição operacional</w:t>
      </w:r>
    </w:p>
    <w:p>
      <w:pPr>
        <w:pStyle w:val="FirstParagraph"/>
      </w:pPr>
      <w:r>
        <w:t xml:space="preserve">Não será aceito solicitar tarefas de forma incompleta, sem nome do cliente, sem contexto ou sem indicação do que precisa ser feito.</w:t>
      </w:r>
    </w:p>
    <w:p>
      <w:r>
        <w:pict>
          <v:rect style="width:0;height:1.5pt" o:hralign="center" o:hrstd="t" o:hr="t"/>
        </w:pict>
      </w:r>
    </w:p>
    <w:bookmarkEnd w:id="95"/>
    <w:bookmarkEnd w:id="96"/>
    <w:bookmarkStart w:id="99" w:name="Xb019e3393b0621331efa0536dac71c01dd84c46"/>
    <w:p>
      <w:pPr>
        <w:pStyle w:val="Heading1"/>
      </w:pPr>
      <w:r>
        <w:t xml:space="preserve">15. RESPONSABILIDADE SOBRE DOCUMENTOS E PROVAS SOCIAIS</w:t>
      </w:r>
    </w:p>
    <w:p>
      <w:pPr>
        <w:pStyle w:val="FirstParagraph"/>
      </w:pPr>
      <w:r>
        <w:t xml:space="preserve">Todo colaborador que receber documento, print, áudio, comprovante ou informação relevante deverá garantir que o material seja arquivado corretamente.</w:t>
      </w:r>
    </w:p>
    <w:bookmarkStart w:id="97" w:name="regra-principal"/>
    <w:p>
      <w:pPr>
        <w:pStyle w:val="Heading2"/>
      </w:pPr>
      <w:r>
        <w:t xml:space="preserve">15.1 Regra principal</w:t>
      </w:r>
    </w:p>
    <w:p>
      <w:pPr>
        <w:pStyle w:val="FirstParagraph"/>
      </w:pPr>
      <w:r>
        <w:t xml:space="preserve">Se o documento ou prova foi recebido durante a prestação de serviço, ele deve ser salvo.</w:t>
      </w:r>
    </w:p>
    <w:bookmarkEnd w:id="97"/>
    <w:bookmarkStart w:id="98" w:name="responsabilidade-compartilhada"/>
    <w:p>
      <w:pPr>
        <w:pStyle w:val="Heading2"/>
      </w:pPr>
      <w:r>
        <w:t xml:space="preserve">15.2 Responsabilidade compartilhada</w:t>
      </w:r>
    </w:p>
    <w:p>
      <w:pPr>
        <w:pStyle w:val="FirstParagraph"/>
      </w:pPr>
      <w:r>
        <w:t xml:space="preserve">A responsabilidade de arquivamento é compartilhada entre Administrativo e Jurídico, conforme a etapa em que o cliente se encontra.</w:t>
      </w:r>
    </w:p>
    <w:p>
      <w:pPr>
        <w:pStyle w:val="BodyText"/>
      </w:pPr>
      <w:r>
        <w:t xml:space="preserve">O consultor jurídico deverá arquivar ou encaminhar para arquivamento toda prova social gerada na tratativa.</w:t>
      </w:r>
    </w:p>
    <w:p>
      <w:pPr>
        <w:pStyle w:val="BodyText"/>
      </w:pPr>
      <w:r>
        <w:t xml:space="preserve">O administrativo deverá organizar, nomear, anexar e manter a pasta atualizada.</w:t>
      </w:r>
    </w:p>
    <w:p>
      <w:r>
        <w:pict>
          <v:rect style="width:0;height:1.5pt" o:hralign="center" o:hrstd="t" o:hr="t"/>
        </w:pict>
      </w:r>
    </w:p>
    <w:bookmarkEnd w:id="98"/>
    <w:bookmarkEnd w:id="99"/>
    <w:bookmarkStart w:id="102" w:name="conduta-operacional-e-consequências"/>
    <w:p>
      <w:pPr>
        <w:pStyle w:val="Heading1"/>
      </w:pPr>
      <w:r>
        <w:t xml:space="preserve">16. CONDUTA OPERACIONAL E CONSEQUÊNCIAS</w:t>
      </w:r>
    </w:p>
    <w:p>
      <w:pPr>
        <w:pStyle w:val="FirstParagraph"/>
      </w:pPr>
      <w:r>
        <w:t xml:space="preserve">Esta nova metodologia representa uma mudança obrigatória na forma de administrar a esteira de clientes.</w:t>
      </w:r>
    </w:p>
    <w:p>
      <w:pPr>
        <w:pStyle w:val="BodyText"/>
      </w:pPr>
      <w:r>
        <w:t xml:space="preserve">Todos os colaboradores deverão seguir o padrão de arquivamento, atualização e comunicação definido neste manual.</w:t>
      </w:r>
    </w:p>
    <w:bookmarkStart w:id="100" w:name="condutas-esperadas"/>
    <w:p>
      <w:pPr>
        <w:pStyle w:val="Heading2"/>
      </w:pPr>
      <w:r>
        <w:t xml:space="preserve">16.1 Condutas esperadas</w:t>
      </w:r>
    </w:p>
    <w:p>
      <w:pPr>
        <w:pStyle w:val="Compact"/>
        <w:numPr>
          <w:ilvl w:val="0"/>
          <w:numId w:val="1034"/>
        </w:numPr>
      </w:pPr>
      <w:r>
        <w:t xml:space="preserve">Manter sistema limpo;</w:t>
      </w:r>
    </w:p>
    <w:p>
      <w:pPr>
        <w:pStyle w:val="Compact"/>
        <w:numPr>
          <w:ilvl w:val="0"/>
          <w:numId w:val="1034"/>
        </w:numPr>
      </w:pPr>
      <w:r>
        <w:t xml:space="preserve">Manter Drive organizado;</w:t>
      </w:r>
    </w:p>
    <w:p>
      <w:pPr>
        <w:pStyle w:val="Compact"/>
        <w:numPr>
          <w:ilvl w:val="0"/>
          <w:numId w:val="1034"/>
        </w:numPr>
      </w:pPr>
      <w:r>
        <w:t xml:space="preserve">Atualizar CRM;</w:t>
      </w:r>
    </w:p>
    <w:p>
      <w:pPr>
        <w:pStyle w:val="Compact"/>
        <w:numPr>
          <w:ilvl w:val="0"/>
          <w:numId w:val="1034"/>
        </w:numPr>
      </w:pPr>
      <w:r>
        <w:t xml:space="preserve">Atualizar planilha geral;</w:t>
      </w:r>
    </w:p>
    <w:p>
      <w:pPr>
        <w:pStyle w:val="Compact"/>
        <w:numPr>
          <w:ilvl w:val="0"/>
          <w:numId w:val="1034"/>
        </w:numPr>
      </w:pPr>
      <w:r>
        <w:t xml:space="preserve">Informar dificuldades à supervisão;</w:t>
      </w:r>
    </w:p>
    <w:p>
      <w:pPr>
        <w:pStyle w:val="Compact"/>
        <w:numPr>
          <w:ilvl w:val="0"/>
          <w:numId w:val="1034"/>
        </w:numPr>
      </w:pPr>
      <w:r>
        <w:t xml:space="preserve">Cumprir prazos internos;</w:t>
      </w:r>
    </w:p>
    <w:p>
      <w:pPr>
        <w:pStyle w:val="Compact"/>
        <w:numPr>
          <w:ilvl w:val="0"/>
          <w:numId w:val="1034"/>
        </w:numPr>
      </w:pPr>
      <w:r>
        <w:t xml:space="preserve">Evitar perda de documentos;</w:t>
      </w:r>
    </w:p>
    <w:p>
      <w:pPr>
        <w:pStyle w:val="Compact"/>
        <w:numPr>
          <w:ilvl w:val="0"/>
          <w:numId w:val="1034"/>
        </w:numPr>
      </w:pPr>
      <w:r>
        <w:t xml:space="preserve">Registrar todas as etapas;</w:t>
      </w:r>
    </w:p>
    <w:p>
      <w:pPr>
        <w:pStyle w:val="Compact"/>
        <w:numPr>
          <w:ilvl w:val="0"/>
          <w:numId w:val="1034"/>
        </w:numPr>
      </w:pPr>
      <w:r>
        <w:t xml:space="preserve">Tratar a pasta do cliente como histórico oficial da prestação de serviço.</w:t>
      </w:r>
    </w:p>
    <w:bookmarkEnd w:id="100"/>
    <w:bookmarkStart w:id="101" w:name="descumprimento"/>
    <w:p>
      <w:pPr>
        <w:pStyle w:val="Heading2"/>
      </w:pPr>
      <w:r>
        <w:t xml:space="preserve">16.2 Descumprimento</w:t>
      </w:r>
    </w:p>
    <w:p>
      <w:pPr>
        <w:pStyle w:val="FirstParagraph"/>
      </w:pPr>
      <w:r>
        <w:t xml:space="preserve">O colaborador que não respeitar as regras de operação, deixar de arquivar documentos, não atualizar sistemas ou comprometer a organização da esteira estará sujeito a:</w:t>
      </w:r>
    </w:p>
    <w:p>
      <w:pPr>
        <w:pStyle w:val="Compact"/>
        <w:numPr>
          <w:ilvl w:val="0"/>
          <w:numId w:val="1035"/>
        </w:numPr>
      </w:pPr>
      <w:r>
        <w:t xml:space="preserve">Feedback individual;</w:t>
      </w:r>
    </w:p>
    <w:p>
      <w:pPr>
        <w:pStyle w:val="Compact"/>
        <w:numPr>
          <w:ilvl w:val="0"/>
          <w:numId w:val="1035"/>
        </w:numPr>
      </w:pPr>
      <w:r>
        <w:t xml:space="preserve">Registro de orientação;</w:t>
      </w:r>
    </w:p>
    <w:p>
      <w:pPr>
        <w:pStyle w:val="Compact"/>
        <w:numPr>
          <w:ilvl w:val="0"/>
          <w:numId w:val="1035"/>
        </w:numPr>
      </w:pPr>
      <w:r>
        <w:t xml:space="preserve">Cobrança pela supervisão;</w:t>
      </w:r>
    </w:p>
    <w:p>
      <w:pPr>
        <w:pStyle w:val="Compact"/>
        <w:numPr>
          <w:ilvl w:val="0"/>
          <w:numId w:val="1035"/>
        </w:numPr>
      </w:pPr>
      <w:r>
        <w:t xml:space="preserve">Reavaliação de conduta;</w:t>
      </w:r>
    </w:p>
    <w:p>
      <w:pPr>
        <w:pStyle w:val="Compact"/>
        <w:numPr>
          <w:ilvl w:val="0"/>
          <w:numId w:val="1035"/>
        </w:numPr>
      </w:pPr>
      <w:r>
        <w:t xml:space="preserve">Possível punição interna, conforme gravidade e reincidência.</w:t>
      </w:r>
    </w:p>
    <w:p>
      <w:r>
        <w:pict>
          <v:rect style="width:0;height:1.5pt" o:hralign="center" o:hrstd="t" o:hr="t"/>
        </w:pict>
      </w:r>
    </w:p>
    <w:bookmarkEnd w:id="101"/>
    <w:bookmarkEnd w:id="102"/>
    <w:bookmarkStart w:id="103" w:name="princípio-central-da-nova-esteira"/>
    <w:p>
      <w:pPr>
        <w:pStyle w:val="Heading1"/>
      </w:pPr>
      <w:r>
        <w:t xml:space="preserve">17. PRINCÍPIO CENTRAL DA NOVA ESTEIRA</w:t>
      </w:r>
    </w:p>
    <w:p>
      <w:pPr>
        <w:pStyle w:val="FirstParagraph"/>
      </w:pPr>
      <w:r>
        <w:t xml:space="preserve">A pasta do cliente no Drive será considerada o histórico oficial da prestação de serviços.</w:t>
      </w:r>
    </w:p>
    <w:p>
      <w:pPr>
        <w:pStyle w:val="BodyText"/>
      </w:pPr>
      <w:r>
        <w:t xml:space="preserve">Todo documento, assinatura, protocolo, prova social, ligação gravada, áudio, termo, contrato, print, comprovante ou movimentação relevante deverá estar arquivado.</w:t>
      </w:r>
    </w:p>
    <w:p>
      <w:pPr>
        <w:pStyle w:val="BodyText"/>
      </w:pPr>
      <w:r>
        <w:t xml:space="preserve">O objetivo é garantir que, a qualquer momento, a empresa consiga entender:</w:t>
      </w:r>
    </w:p>
    <w:p>
      <w:pPr>
        <w:pStyle w:val="Compact"/>
        <w:numPr>
          <w:ilvl w:val="0"/>
          <w:numId w:val="1036"/>
        </w:numPr>
      </w:pPr>
      <w:r>
        <w:t xml:space="preserve">Quem é o cliente;</w:t>
      </w:r>
    </w:p>
    <w:p>
      <w:pPr>
        <w:pStyle w:val="Compact"/>
        <w:numPr>
          <w:ilvl w:val="0"/>
          <w:numId w:val="1036"/>
        </w:numPr>
      </w:pPr>
      <w:r>
        <w:t xml:space="preserve">Qual serviço foi prestado;</w:t>
      </w:r>
    </w:p>
    <w:p>
      <w:pPr>
        <w:pStyle w:val="Compact"/>
        <w:numPr>
          <w:ilvl w:val="0"/>
          <w:numId w:val="1036"/>
        </w:numPr>
      </w:pPr>
      <w:r>
        <w:t xml:space="preserve">Em qual etapa o cliente está;</w:t>
      </w:r>
    </w:p>
    <w:p>
      <w:pPr>
        <w:pStyle w:val="Compact"/>
        <w:numPr>
          <w:ilvl w:val="0"/>
          <w:numId w:val="1036"/>
        </w:numPr>
      </w:pPr>
      <w:r>
        <w:t xml:space="preserve">Quais documentos foram enviados;</w:t>
      </w:r>
    </w:p>
    <w:p>
      <w:pPr>
        <w:pStyle w:val="Compact"/>
        <w:numPr>
          <w:ilvl w:val="0"/>
          <w:numId w:val="1036"/>
        </w:numPr>
      </w:pPr>
      <w:r>
        <w:t xml:space="preserve">Quais protocolos foram realizados;</w:t>
      </w:r>
    </w:p>
    <w:p>
      <w:pPr>
        <w:pStyle w:val="Compact"/>
        <w:numPr>
          <w:ilvl w:val="0"/>
          <w:numId w:val="1036"/>
        </w:numPr>
      </w:pPr>
      <w:r>
        <w:t xml:space="preserve">Quais tratativas ocorreram;</w:t>
      </w:r>
    </w:p>
    <w:p>
      <w:pPr>
        <w:pStyle w:val="Compact"/>
        <w:numPr>
          <w:ilvl w:val="0"/>
          <w:numId w:val="1036"/>
        </w:numPr>
      </w:pPr>
      <w:r>
        <w:t xml:space="preserve">Quais provas existem;</w:t>
      </w:r>
    </w:p>
    <w:p>
      <w:pPr>
        <w:pStyle w:val="Compact"/>
        <w:numPr>
          <w:ilvl w:val="0"/>
          <w:numId w:val="1036"/>
        </w:numPr>
      </w:pPr>
      <w:r>
        <w:t xml:space="preserve">Qual setor está responsável;</w:t>
      </w:r>
    </w:p>
    <w:p>
      <w:pPr>
        <w:pStyle w:val="Compact"/>
        <w:numPr>
          <w:ilvl w:val="0"/>
          <w:numId w:val="1036"/>
        </w:numPr>
      </w:pPr>
      <w:r>
        <w:t xml:space="preserve">Qual é a próxima ação necessária.</w:t>
      </w:r>
    </w:p>
    <w:p>
      <w:r>
        <w:pict>
          <v:rect style="width:0;height:1.5pt" o:hralign="center" o:hrstd="t" o:hr="t"/>
        </w:pict>
      </w:r>
    </w:p>
    <w:bookmarkEnd w:id="103"/>
    <w:bookmarkStart w:id="104" w:name="conclusão"/>
    <w:p>
      <w:pPr>
        <w:pStyle w:val="Heading1"/>
      </w:pPr>
      <w:r>
        <w:t xml:space="preserve">18. CONCLUSÃO</w:t>
      </w:r>
    </w:p>
    <w:p>
      <w:pPr>
        <w:pStyle w:val="FirstParagraph"/>
      </w:pPr>
      <w:r>
        <w:t xml:space="preserve">A implantação desta nova esteira tem como finalidade profissionalizar a operação, reduzir falhas, proteger a empresa, melhorar a comunicação entre setores e garantir que todos os clientes sejam acompanhados com organização, clareza e responsabilidade.</w:t>
      </w:r>
    </w:p>
    <w:p>
      <w:pPr>
        <w:pStyle w:val="BodyText"/>
      </w:pPr>
      <w:r>
        <w:t xml:space="preserve">A partir deste manual, a empresa passa a adotar uma metodologia padronizada de gestão operacional, onde cada departamento possui função definida, cada documento possui local correto e cada cliente possui histórico completo.</w:t>
      </w:r>
    </w:p>
    <w:p>
      <w:pPr>
        <w:pStyle w:val="BodyText"/>
      </w:pPr>
      <w:r>
        <w:t xml:space="preserve">Esta organização será essencial para manter a esteira limpa, evitar documentos perdidos, garantir backup, comprovar prestação de serviços e permitir que a supervisão acompanhe com precisão o andamento de cada caso.</w:t>
      </w:r>
    </w:p>
    <w:p>
      <w:pPr>
        <w:pStyle w:val="BodyText"/>
      </w:pPr>
      <w:r>
        <w:t xml:space="preserve">O cumprimento deste padrão é obrigatório para todos os envolvidos na operação.</w:t>
      </w:r>
    </w:p>
    <w:p>
      <w:pPr>
        <w:pStyle w:val="BodyText"/>
      </w:pPr>
      <w:r>
        <w:rPr>
          <w:b/>
          <w:bCs/>
        </w:rPr>
        <w:t xml:space="preserve">Organização, registro e rastreabilidade não são etapas opcionais. São parte essencial da prestação de serviços.</w:t>
      </w:r>
    </w:p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2026-06-29T00:52:05Z</dcterms:created>
  <dcterms:modified xsi:type="dcterms:W3CDTF">2026-06-29T00:52:05Z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